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808FE" w14:textId="77777777" w:rsidR="00ED3605" w:rsidRDefault="00ED3605"/>
    <w:p w14:paraId="6111A076" w14:textId="63D702D2" w:rsidR="00443B2E" w:rsidRPr="00443B2E" w:rsidRDefault="00443B2E" w:rsidP="00443B2E">
      <w:pPr>
        <w:pStyle w:val="Heading2"/>
        <w:spacing w:before="0"/>
        <w:jc w:val="center"/>
        <w:rPr>
          <w:rFonts w:ascii="Calibri" w:hAnsi="Calibri" w:cs="Calibri"/>
          <w:color w:val="0070C0"/>
          <w:sz w:val="36"/>
          <w:szCs w:val="36"/>
        </w:rPr>
      </w:pPr>
      <w:r w:rsidRPr="00443B2E">
        <w:rPr>
          <w:rFonts w:ascii="Calibri" w:hAnsi="Calibri" w:cs="Calibri"/>
          <w:color w:val="0070C0"/>
          <w:sz w:val="36"/>
          <w:szCs w:val="36"/>
        </w:rPr>
        <w:t xml:space="preserve">Civil Conflict </w:t>
      </w:r>
      <w:r w:rsidRPr="00443B2E">
        <w:rPr>
          <w:rFonts w:ascii="Calibri" w:hAnsi="Calibri" w:cs="Calibri"/>
          <w:color w:val="0070C0"/>
          <w:sz w:val="36"/>
          <w:szCs w:val="36"/>
        </w:rPr>
        <w:br/>
      </w:r>
      <w:r w:rsidRPr="00443B2E">
        <w:rPr>
          <w:rFonts w:ascii="Calibri" w:hAnsi="Calibri" w:cs="Calibri"/>
          <w:color w:val="0070C0"/>
          <w:sz w:val="36"/>
          <w:szCs w:val="36"/>
        </w:rPr>
        <w:t>Course Readings and Assigned Materials</w:t>
      </w:r>
    </w:p>
    <w:p w14:paraId="7C45B19F" w14:textId="77777777" w:rsidR="00443B2E" w:rsidRPr="002220F9" w:rsidRDefault="00443B2E" w:rsidP="00443B2E">
      <w:pPr>
        <w:pStyle w:val="Heading2"/>
        <w:spacing w:before="0"/>
        <w:rPr>
          <w:rFonts w:cstheme="majorHAnsi"/>
          <w:color w:val="000000" w:themeColor="text1"/>
          <w:sz w:val="28"/>
          <w:szCs w:val="28"/>
        </w:rPr>
      </w:pPr>
    </w:p>
    <w:p w14:paraId="18BC0A0A" w14:textId="77777777" w:rsidR="00443B2E" w:rsidRPr="003F3DA2" w:rsidRDefault="00443B2E" w:rsidP="00443B2E">
      <w:pPr>
        <w:rPr>
          <w:rFonts w:asciiTheme="majorHAnsi" w:hAnsiTheme="majorHAnsi" w:cstheme="majorHAnsi"/>
        </w:rPr>
      </w:pPr>
      <w:r w:rsidRPr="008D65C7">
        <w:rPr>
          <w:rFonts w:asciiTheme="majorHAnsi" w:hAnsiTheme="majorHAnsi" w:cstheme="majorHAnsi"/>
        </w:rPr>
        <w:t xml:space="preserve">This schedule only serves as an approximation and is subject to change at the discretion of the instructor. All assigned materials, as well as all course assignments can be found on Canvas. </w:t>
      </w:r>
      <w:r w:rsidRPr="008D65C7">
        <w:rPr>
          <w:rFonts w:asciiTheme="majorHAnsi" w:hAnsiTheme="majorHAnsi" w:cstheme="majorHAnsi"/>
        </w:rPr>
        <w:br/>
      </w:r>
    </w:p>
    <w:tbl>
      <w:tblPr>
        <w:tblW w:w="89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764"/>
        <w:gridCol w:w="1710"/>
        <w:gridCol w:w="4410"/>
      </w:tblGrid>
      <w:tr w:rsidR="00443B2E" w14:paraId="08BA87E3" w14:textId="77777777" w:rsidTr="00EC3485">
        <w:trPr>
          <w:trHeight w:val="626"/>
          <w:tblHeader/>
        </w:trPr>
        <w:tc>
          <w:tcPr>
            <w:tcW w:w="1026" w:type="dxa"/>
            <w:shd w:val="clear" w:color="auto" w:fill="D9D9D9"/>
          </w:tcPr>
          <w:p w14:paraId="00D9DD0E" w14:textId="77777777" w:rsidR="00443B2E" w:rsidRPr="005010B0" w:rsidRDefault="00443B2E" w:rsidP="00EC3485">
            <w:pPr>
              <w:rPr>
                <w:rStyle w:val="Strong"/>
                <w:rFonts w:eastAsiaTheme="majorEastAsia"/>
              </w:rPr>
            </w:pPr>
            <w:r w:rsidRPr="005010B0">
              <w:rPr>
                <w:rStyle w:val="Strong"/>
                <w:rFonts w:eastAsiaTheme="majorEastAsia"/>
              </w:rPr>
              <w:t>Week</w:t>
            </w:r>
          </w:p>
        </w:tc>
        <w:tc>
          <w:tcPr>
            <w:tcW w:w="1764" w:type="dxa"/>
            <w:shd w:val="clear" w:color="auto" w:fill="D9D9D9"/>
          </w:tcPr>
          <w:p w14:paraId="41021723" w14:textId="77777777" w:rsidR="00443B2E" w:rsidRPr="005010B0" w:rsidRDefault="00443B2E" w:rsidP="00EC3485">
            <w:pPr>
              <w:rPr>
                <w:rStyle w:val="Strong"/>
                <w:rFonts w:eastAsiaTheme="majorEastAsia"/>
              </w:rPr>
            </w:pPr>
            <w:r w:rsidRPr="005010B0">
              <w:rPr>
                <w:rStyle w:val="Strong"/>
                <w:rFonts w:eastAsiaTheme="majorEastAsia"/>
              </w:rPr>
              <w:t>Date</w:t>
            </w:r>
          </w:p>
        </w:tc>
        <w:tc>
          <w:tcPr>
            <w:tcW w:w="1710" w:type="dxa"/>
            <w:shd w:val="clear" w:color="auto" w:fill="D9D9D9"/>
          </w:tcPr>
          <w:p w14:paraId="083E6446" w14:textId="77777777" w:rsidR="00443B2E" w:rsidRPr="005010B0" w:rsidRDefault="00443B2E" w:rsidP="00EC3485">
            <w:pPr>
              <w:rPr>
                <w:rStyle w:val="Strong"/>
                <w:rFonts w:eastAsiaTheme="majorEastAsia"/>
              </w:rPr>
            </w:pPr>
            <w:r w:rsidRPr="005010B0">
              <w:rPr>
                <w:rStyle w:val="Strong"/>
                <w:rFonts w:eastAsiaTheme="majorEastAsia"/>
              </w:rPr>
              <w:t>Topic</w:t>
            </w:r>
          </w:p>
        </w:tc>
        <w:tc>
          <w:tcPr>
            <w:tcW w:w="4410" w:type="dxa"/>
            <w:shd w:val="clear" w:color="auto" w:fill="D9D9D9"/>
          </w:tcPr>
          <w:p w14:paraId="5C99861A" w14:textId="77777777" w:rsidR="00443B2E" w:rsidRPr="005010B0" w:rsidRDefault="00443B2E" w:rsidP="00EC3485">
            <w:pPr>
              <w:rPr>
                <w:rStyle w:val="Strong"/>
                <w:rFonts w:eastAsiaTheme="majorEastAsia"/>
              </w:rPr>
            </w:pPr>
            <w:r>
              <w:rPr>
                <w:rStyle w:val="Strong"/>
                <w:rFonts w:eastAsiaTheme="majorEastAsia"/>
              </w:rPr>
              <w:t>Readings/Assignments</w:t>
            </w:r>
          </w:p>
        </w:tc>
      </w:tr>
      <w:tr w:rsidR="00443B2E" w14:paraId="55B2C190" w14:textId="77777777" w:rsidTr="00EC3485">
        <w:tc>
          <w:tcPr>
            <w:tcW w:w="1026" w:type="dxa"/>
            <w:tcBorders>
              <w:bottom w:val="single" w:sz="4" w:space="0" w:color="auto"/>
            </w:tcBorders>
          </w:tcPr>
          <w:p w14:paraId="76FBCD47" w14:textId="77777777" w:rsidR="00443B2E" w:rsidRDefault="00443B2E" w:rsidP="00EC3485">
            <w:r>
              <w:t>1</w:t>
            </w:r>
          </w:p>
          <w:p w14:paraId="34FF1760" w14:textId="77777777" w:rsidR="00443B2E" w:rsidRPr="00A03572" w:rsidRDefault="00443B2E" w:rsidP="00EC3485"/>
        </w:tc>
        <w:tc>
          <w:tcPr>
            <w:tcW w:w="1764" w:type="dxa"/>
            <w:tcBorders>
              <w:bottom w:val="single" w:sz="4" w:space="0" w:color="auto"/>
            </w:tcBorders>
          </w:tcPr>
          <w:p w14:paraId="39309E02" w14:textId="77777777" w:rsidR="00443B2E" w:rsidRDefault="00443B2E" w:rsidP="00EC3485">
            <w:r>
              <w:t>Jan 8-12</w:t>
            </w:r>
          </w:p>
          <w:p w14:paraId="192A8E4B" w14:textId="77777777" w:rsidR="00443B2E" w:rsidRDefault="00443B2E" w:rsidP="00EC3485"/>
        </w:tc>
        <w:tc>
          <w:tcPr>
            <w:tcW w:w="1710" w:type="dxa"/>
            <w:tcBorders>
              <w:bottom w:val="single" w:sz="4" w:space="0" w:color="auto"/>
            </w:tcBorders>
          </w:tcPr>
          <w:p w14:paraId="10A18560" w14:textId="77777777" w:rsidR="00443B2E" w:rsidRDefault="00443B2E" w:rsidP="00EC3485">
            <w:r>
              <w:t>Syllabus/</w:t>
            </w:r>
          </w:p>
          <w:p w14:paraId="1F867B36" w14:textId="77777777" w:rsidR="00443B2E" w:rsidRDefault="00443B2E" w:rsidP="00EC3485">
            <w:r>
              <w:t>Intro to Civil Conflict</w:t>
            </w:r>
          </w:p>
        </w:tc>
        <w:tc>
          <w:tcPr>
            <w:tcW w:w="4410" w:type="dxa"/>
            <w:tcBorders>
              <w:bottom w:val="single" w:sz="4" w:space="0" w:color="auto"/>
            </w:tcBorders>
          </w:tcPr>
          <w:p w14:paraId="0531771A" w14:textId="77777777" w:rsidR="00443B2E" w:rsidRPr="003D634A" w:rsidRDefault="00443B2E" w:rsidP="00443B2E">
            <w:pPr>
              <w:numPr>
                <w:ilvl w:val="0"/>
                <w:numId w:val="1"/>
              </w:numPr>
              <w:ind w:left="250" w:hanging="268"/>
              <w:rPr>
                <w:szCs w:val="20"/>
              </w:rPr>
            </w:pPr>
            <w:proofErr w:type="spellStart"/>
            <w:r>
              <w:rPr>
                <w:rFonts w:cs="TimesNewRomanPSMT"/>
                <w:szCs w:val="20"/>
              </w:rPr>
              <w:t>Sambanis</w:t>
            </w:r>
            <w:proofErr w:type="spellEnd"/>
            <w:r>
              <w:rPr>
                <w:rFonts w:cs="TimesNewRomanPSMT"/>
                <w:szCs w:val="20"/>
              </w:rPr>
              <w:t xml:space="preserve">, Nicholas. 2004. “What is a Civil War? Conceptual and Empirical Complexities of an Operational Definition.” </w:t>
            </w:r>
            <w:r>
              <w:rPr>
                <w:rFonts w:cs="TimesNewRomanPSMT"/>
                <w:i/>
                <w:iCs/>
                <w:szCs w:val="20"/>
              </w:rPr>
              <w:t xml:space="preserve">Journal of Conflict Resolution </w:t>
            </w:r>
            <w:r>
              <w:rPr>
                <w:rFonts w:cs="TimesNewRomanPSMT"/>
                <w:szCs w:val="20"/>
              </w:rPr>
              <w:t xml:space="preserve">48(6): </w:t>
            </w:r>
            <w:r w:rsidRPr="00956997">
              <w:rPr>
                <w:rFonts w:cs="TimesNewRomanPSMT"/>
                <w:b/>
                <w:bCs/>
                <w:szCs w:val="20"/>
              </w:rPr>
              <w:t>JUST PAGES 814-825.</w:t>
            </w:r>
          </w:p>
        </w:tc>
      </w:tr>
      <w:tr w:rsidR="00443B2E" w14:paraId="26753F61" w14:textId="77777777" w:rsidTr="00EC3485">
        <w:tc>
          <w:tcPr>
            <w:tcW w:w="1026" w:type="dxa"/>
          </w:tcPr>
          <w:p w14:paraId="45B89617" w14:textId="77777777" w:rsidR="00443B2E" w:rsidRDefault="00443B2E" w:rsidP="00EC3485">
            <w:r>
              <w:t>2</w:t>
            </w:r>
          </w:p>
          <w:p w14:paraId="5562D5F5" w14:textId="77777777" w:rsidR="00443B2E" w:rsidRPr="00A03572" w:rsidRDefault="00443B2E" w:rsidP="00EC3485"/>
        </w:tc>
        <w:tc>
          <w:tcPr>
            <w:tcW w:w="1764" w:type="dxa"/>
          </w:tcPr>
          <w:p w14:paraId="4BB6FD88" w14:textId="77777777" w:rsidR="00443B2E" w:rsidRDefault="00443B2E" w:rsidP="00EC3485">
            <w:r>
              <w:t>Jan 15-19</w:t>
            </w:r>
          </w:p>
          <w:p w14:paraId="462928F7" w14:textId="77777777" w:rsidR="00443B2E" w:rsidRDefault="00443B2E" w:rsidP="00EC3485"/>
        </w:tc>
        <w:tc>
          <w:tcPr>
            <w:tcW w:w="1710" w:type="dxa"/>
          </w:tcPr>
          <w:p w14:paraId="34156E69" w14:textId="77777777" w:rsidR="00443B2E" w:rsidRPr="00203245" w:rsidRDefault="00443B2E" w:rsidP="00EC3485">
            <w:r>
              <w:t>Why Do Civil Wars Begin?</w:t>
            </w:r>
          </w:p>
        </w:tc>
        <w:tc>
          <w:tcPr>
            <w:tcW w:w="4410" w:type="dxa"/>
          </w:tcPr>
          <w:p w14:paraId="35399474" w14:textId="77777777" w:rsidR="00443B2E" w:rsidRDefault="00443B2E" w:rsidP="00443B2E">
            <w:pPr>
              <w:numPr>
                <w:ilvl w:val="0"/>
                <w:numId w:val="1"/>
              </w:numPr>
              <w:autoSpaceDE w:val="0"/>
              <w:autoSpaceDN w:val="0"/>
              <w:adjustRightInd w:val="0"/>
              <w:ind w:left="250" w:hanging="250"/>
              <w:rPr>
                <w:rFonts w:cs="TimesNewRomanPSMT"/>
                <w:szCs w:val="20"/>
              </w:rPr>
            </w:pPr>
            <w:r>
              <w:rPr>
                <w:rFonts w:cs="TimesNewRomanPSMT"/>
                <w:szCs w:val="20"/>
              </w:rPr>
              <w:t xml:space="preserve">Collier, Paul and Anke Hoeffler. 2004. “Greed and Grievance in Civil War.” </w:t>
            </w:r>
            <w:r>
              <w:rPr>
                <w:rFonts w:cs="TimesNewRomanPSMT"/>
                <w:i/>
                <w:iCs/>
                <w:szCs w:val="20"/>
              </w:rPr>
              <w:t xml:space="preserve">Oxford Economic Papers </w:t>
            </w:r>
            <w:r>
              <w:rPr>
                <w:rFonts w:cs="TimesNewRomanPSMT"/>
                <w:szCs w:val="20"/>
              </w:rPr>
              <w:t>56: 563-595</w:t>
            </w:r>
          </w:p>
          <w:p w14:paraId="7D00E59A" w14:textId="77777777" w:rsidR="00443B2E" w:rsidRPr="003D634A" w:rsidRDefault="00443B2E" w:rsidP="00443B2E">
            <w:pPr>
              <w:numPr>
                <w:ilvl w:val="0"/>
                <w:numId w:val="1"/>
              </w:numPr>
              <w:autoSpaceDE w:val="0"/>
              <w:autoSpaceDN w:val="0"/>
              <w:adjustRightInd w:val="0"/>
              <w:ind w:left="250" w:hanging="250"/>
              <w:rPr>
                <w:rFonts w:cs="TimesNewRomanPSMT"/>
                <w:szCs w:val="20"/>
              </w:rPr>
            </w:pPr>
            <w:r>
              <w:rPr>
                <w:rFonts w:cs="TimesNewRomanPSMT"/>
                <w:szCs w:val="20"/>
              </w:rPr>
              <w:t xml:space="preserve">Fearon, John D. and David D. </w:t>
            </w:r>
            <w:proofErr w:type="spellStart"/>
            <w:r>
              <w:rPr>
                <w:rFonts w:cs="TimesNewRomanPSMT"/>
                <w:szCs w:val="20"/>
              </w:rPr>
              <w:t>Laitin</w:t>
            </w:r>
            <w:proofErr w:type="spellEnd"/>
            <w:r>
              <w:rPr>
                <w:rFonts w:cs="TimesNewRomanPSMT"/>
                <w:szCs w:val="20"/>
              </w:rPr>
              <w:t xml:space="preserve"> 2003. “Ethnicity, Insurgency, and Civil War.” </w:t>
            </w:r>
            <w:r>
              <w:rPr>
                <w:rFonts w:cs="TimesNewRomanPSMT"/>
                <w:i/>
                <w:iCs/>
                <w:szCs w:val="20"/>
              </w:rPr>
              <w:t xml:space="preserve">The American Political Science Review </w:t>
            </w:r>
            <w:r>
              <w:rPr>
                <w:rFonts w:cs="TimesNewRomanPSMT"/>
                <w:szCs w:val="20"/>
              </w:rPr>
              <w:t>97(1): 75-90.</w:t>
            </w:r>
          </w:p>
        </w:tc>
      </w:tr>
      <w:tr w:rsidR="00443B2E" w14:paraId="075412A1" w14:textId="77777777" w:rsidTr="00EC3485">
        <w:tc>
          <w:tcPr>
            <w:tcW w:w="1026" w:type="dxa"/>
          </w:tcPr>
          <w:p w14:paraId="7B0D3E95" w14:textId="77777777" w:rsidR="00443B2E" w:rsidRDefault="00443B2E" w:rsidP="00EC3485">
            <w:r>
              <w:t>3</w:t>
            </w:r>
          </w:p>
          <w:p w14:paraId="4626CBDF" w14:textId="77777777" w:rsidR="00443B2E" w:rsidRPr="00A03572" w:rsidRDefault="00443B2E" w:rsidP="00EC3485"/>
        </w:tc>
        <w:tc>
          <w:tcPr>
            <w:tcW w:w="1764" w:type="dxa"/>
          </w:tcPr>
          <w:p w14:paraId="5967F9A9" w14:textId="77777777" w:rsidR="00443B2E" w:rsidRDefault="00443B2E" w:rsidP="00EC3485">
            <w:r>
              <w:t>Jan 22-26</w:t>
            </w:r>
          </w:p>
        </w:tc>
        <w:tc>
          <w:tcPr>
            <w:tcW w:w="1710" w:type="dxa"/>
          </w:tcPr>
          <w:p w14:paraId="04E1A576" w14:textId="77777777" w:rsidR="00443B2E" w:rsidRDefault="00443B2E" w:rsidP="00EC3485">
            <w:r>
              <w:t>Identity Issues and Civil War</w:t>
            </w:r>
          </w:p>
          <w:p w14:paraId="5F9543E8" w14:textId="77777777" w:rsidR="00443B2E" w:rsidRPr="00203245" w:rsidRDefault="00443B2E" w:rsidP="00EC3485"/>
        </w:tc>
        <w:tc>
          <w:tcPr>
            <w:tcW w:w="4410" w:type="dxa"/>
          </w:tcPr>
          <w:p w14:paraId="7C5B0347" w14:textId="77777777" w:rsidR="00443B2E" w:rsidRPr="003D634A" w:rsidRDefault="00443B2E" w:rsidP="00443B2E">
            <w:pPr>
              <w:numPr>
                <w:ilvl w:val="0"/>
                <w:numId w:val="1"/>
              </w:numPr>
              <w:ind w:left="250" w:hanging="250"/>
              <w:rPr>
                <w:i/>
                <w:iCs/>
              </w:rPr>
            </w:pPr>
            <w:r w:rsidRPr="003D634A">
              <w:t xml:space="preserve">Denny, Elaine </w:t>
            </w:r>
            <w:proofErr w:type="gramStart"/>
            <w:r w:rsidRPr="003D634A">
              <w:t>K.</w:t>
            </w:r>
            <w:proofErr w:type="gramEnd"/>
            <w:r w:rsidRPr="003D634A">
              <w:t xml:space="preserve"> and Barbara F. Walter. 2014.</w:t>
            </w:r>
            <w:r>
              <w:rPr>
                <w:i/>
                <w:iCs/>
              </w:rPr>
              <w:t xml:space="preserve"> </w:t>
            </w:r>
            <w:r w:rsidRPr="003D634A">
              <w:t>“Ethnicity and Civil War.”</w:t>
            </w:r>
            <w:r>
              <w:rPr>
                <w:i/>
                <w:iCs/>
              </w:rPr>
              <w:t xml:space="preserve"> Journal of Peace Research </w:t>
            </w:r>
            <w:r w:rsidRPr="003D634A">
              <w:t>49(2): 363-374.</w:t>
            </w:r>
          </w:p>
          <w:p w14:paraId="4A99BF7E" w14:textId="77777777" w:rsidR="00443B2E" w:rsidRPr="003D634A" w:rsidRDefault="00443B2E" w:rsidP="00443B2E">
            <w:pPr>
              <w:numPr>
                <w:ilvl w:val="0"/>
                <w:numId w:val="1"/>
              </w:numPr>
              <w:ind w:left="250" w:hanging="250"/>
            </w:pPr>
            <w:proofErr w:type="spellStart"/>
            <w:r>
              <w:t>Basedau</w:t>
            </w:r>
            <w:proofErr w:type="spellEnd"/>
            <w:r>
              <w:t xml:space="preserve">, Matthias, Birte Pfeiffer, and Johannes </w:t>
            </w:r>
            <w:proofErr w:type="spellStart"/>
            <w:r>
              <w:t>Vullers</w:t>
            </w:r>
            <w:proofErr w:type="spellEnd"/>
            <w:r>
              <w:t xml:space="preserve">. 2016. “Bad Religion? Religion, Collective Action, and the Onset of Armed Conflict in Developing Countries.” </w:t>
            </w:r>
            <w:r w:rsidRPr="003D634A">
              <w:rPr>
                <w:i/>
                <w:iCs/>
              </w:rPr>
              <w:t>Journal of Conflict Resolution</w:t>
            </w:r>
            <w:r>
              <w:rPr>
                <w:i/>
                <w:iCs/>
              </w:rPr>
              <w:t xml:space="preserve"> </w:t>
            </w:r>
            <w:r w:rsidRPr="003D634A">
              <w:t>60(2): 226-255.</w:t>
            </w:r>
          </w:p>
        </w:tc>
      </w:tr>
      <w:tr w:rsidR="00443B2E" w14:paraId="434F6E11" w14:textId="77777777" w:rsidTr="00EC3485">
        <w:tc>
          <w:tcPr>
            <w:tcW w:w="1026" w:type="dxa"/>
          </w:tcPr>
          <w:p w14:paraId="3F5B5366" w14:textId="77777777" w:rsidR="00443B2E" w:rsidRDefault="00443B2E" w:rsidP="00EC3485">
            <w:r>
              <w:t>4</w:t>
            </w:r>
          </w:p>
          <w:p w14:paraId="2D9B50A4" w14:textId="77777777" w:rsidR="00443B2E" w:rsidRPr="00A03572" w:rsidRDefault="00443B2E" w:rsidP="00EC3485"/>
        </w:tc>
        <w:tc>
          <w:tcPr>
            <w:tcW w:w="1764" w:type="dxa"/>
          </w:tcPr>
          <w:p w14:paraId="3A715C39" w14:textId="77777777" w:rsidR="00443B2E" w:rsidRDefault="00443B2E" w:rsidP="00EC3485">
            <w:r>
              <w:t>Jan 29-Feb 2</w:t>
            </w:r>
          </w:p>
          <w:p w14:paraId="29EBDCD6" w14:textId="77777777" w:rsidR="00443B2E" w:rsidRDefault="00443B2E" w:rsidP="00EC3485"/>
          <w:p w14:paraId="5883C752" w14:textId="77777777" w:rsidR="00443B2E" w:rsidRDefault="00443B2E" w:rsidP="00EC3485"/>
          <w:p w14:paraId="52827CDD" w14:textId="77777777" w:rsidR="00443B2E" w:rsidRDefault="00443B2E" w:rsidP="00EC3485">
            <w:r>
              <w:t>Extra Credit Movie Night 1/30- Blood Diamond</w:t>
            </w:r>
          </w:p>
          <w:p w14:paraId="72FD0F96" w14:textId="77777777" w:rsidR="00443B2E" w:rsidRDefault="00443B2E" w:rsidP="00EC3485"/>
        </w:tc>
        <w:tc>
          <w:tcPr>
            <w:tcW w:w="1710" w:type="dxa"/>
          </w:tcPr>
          <w:p w14:paraId="714BDD82" w14:textId="77777777" w:rsidR="00443B2E" w:rsidRDefault="00443B2E" w:rsidP="00EC3485">
            <w:r>
              <w:t>Natural Resources and Conflict</w:t>
            </w:r>
          </w:p>
          <w:p w14:paraId="067DB359" w14:textId="77777777" w:rsidR="00443B2E" w:rsidRDefault="00443B2E" w:rsidP="00EC3485"/>
          <w:p w14:paraId="1F561F32" w14:textId="77777777" w:rsidR="00443B2E" w:rsidRDefault="00443B2E" w:rsidP="00EC3485"/>
          <w:p w14:paraId="45F78E0A" w14:textId="77777777" w:rsidR="00443B2E" w:rsidRDefault="00443B2E" w:rsidP="00EC3485"/>
          <w:p w14:paraId="4510FD69" w14:textId="77777777" w:rsidR="00443B2E" w:rsidRDefault="00443B2E" w:rsidP="00EC3485"/>
          <w:p w14:paraId="37D66E93" w14:textId="77777777" w:rsidR="00443B2E" w:rsidRDefault="00443B2E" w:rsidP="00EC3485">
            <w:r>
              <w:t>Case Study Comparison: Yemen and Syria</w:t>
            </w:r>
          </w:p>
          <w:p w14:paraId="385CD78B" w14:textId="77777777" w:rsidR="00443B2E" w:rsidRPr="00203245" w:rsidRDefault="00443B2E" w:rsidP="00EC3485"/>
        </w:tc>
        <w:tc>
          <w:tcPr>
            <w:tcW w:w="4410" w:type="dxa"/>
          </w:tcPr>
          <w:p w14:paraId="5CC5B6AD" w14:textId="77777777" w:rsidR="00443B2E" w:rsidRDefault="00443B2E" w:rsidP="00443B2E">
            <w:pPr>
              <w:pStyle w:val="ListParagraph"/>
              <w:numPr>
                <w:ilvl w:val="0"/>
                <w:numId w:val="3"/>
              </w:numPr>
              <w:spacing w:after="120"/>
              <w:ind w:left="246" w:hanging="246"/>
              <w:rPr>
                <w:rFonts w:ascii="Verdana" w:hAnsi="Verdana"/>
                <w:sz w:val="20"/>
                <w:szCs w:val="20"/>
              </w:rPr>
            </w:pPr>
            <w:r w:rsidRPr="005D232C">
              <w:rPr>
                <w:rFonts w:ascii="Verdana" w:hAnsi="Verdana"/>
                <w:sz w:val="20"/>
                <w:szCs w:val="20"/>
              </w:rPr>
              <w:lastRenderedPageBreak/>
              <w:t>Humphreys, Macartan. 2005. “Natural Resources, Conflict, and Conflict Resolution: Uncovering the</w:t>
            </w:r>
            <w:r>
              <w:rPr>
                <w:rFonts w:ascii="Verdana" w:hAnsi="Verdana"/>
                <w:sz w:val="20"/>
                <w:szCs w:val="20"/>
              </w:rPr>
              <w:t xml:space="preserve"> </w:t>
            </w:r>
            <w:r w:rsidRPr="005D232C">
              <w:rPr>
                <w:rFonts w:ascii="Verdana" w:hAnsi="Verdana"/>
                <w:sz w:val="20"/>
                <w:szCs w:val="20"/>
              </w:rPr>
              <w:t xml:space="preserve">Mechanisms.” </w:t>
            </w:r>
            <w:r w:rsidRPr="005D232C">
              <w:rPr>
                <w:rFonts w:ascii="Verdana" w:hAnsi="Verdana"/>
                <w:i/>
                <w:iCs/>
                <w:sz w:val="20"/>
                <w:szCs w:val="20"/>
              </w:rPr>
              <w:t>Journal of Conflict Resolution</w:t>
            </w:r>
            <w:r w:rsidRPr="005D232C">
              <w:rPr>
                <w:rFonts w:ascii="Verdana" w:hAnsi="Verdana"/>
                <w:sz w:val="20"/>
                <w:szCs w:val="20"/>
              </w:rPr>
              <w:t xml:space="preserve"> 49(4): 508-537.</w:t>
            </w:r>
          </w:p>
          <w:p w14:paraId="27FDFA1E" w14:textId="77777777" w:rsidR="00443B2E" w:rsidRPr="005D232C" w:rsidRDefault="00443B2E" w:rsidP="00EC3485">
            <w:pPr>
              <w:pStyle w:val="ListParagraph"/>
              <w:ind w:left="246"/>
              <w:rPr>
                <w:rFonts w:ascii="Verdana" w:hAnsi="Verdana"/>
                <w:sz w:val="20"/>
                <w:szCs w:val="20"/>
              </w:rPr>
            </w:pPr>
          </w:p>
          <w:p w14:paraId="5571209F" w14:textId="77777777" w:rsidR="00443B2E" w:rsidRPr="003D634A" w:rsidRDefault="00443B2E" w:rsidP="00443B2E">
            <w:pPr>
              <w:pStyle w:val="ListParagraph"/>
              <w:numPr>
                <w:ilvl w:val="0"/>
                <w:numId w:val="3"/>
              </w:numPr>
              <w:spacing w:after="120"/>
              <w:ind w:left="256" w:hanging="256"/>
              <w:rPr>
                <w:rFonts w:ascii="Verdana" w:hAnsi="Verdana"/>
                <w:sz w:val="20"/>
                <w:szCs w:val="20"/>
              </w:rPr>
            </w:pPr>
            <w:r w:rsidRPr="003D634A">
              <w:rPr>
                <w:rFonts w:ascii="Verdana" w:hAnsi="Verdana"/>
                <w:sz w:val="20"/>
                <w:szCs w:val="20"/>
              </w:rPr>
              <w:t xml:space="preserve">Laub, Zachary. (Feb 14, 2023) “Syria’s Civil War: The Descent into Horror” </w:t>
            </w:r>
            <w:r w:rsidRPr="003D634A">
              <w:rPr>
                <w:rFonts w:ascii="Verdana" w:hAnsi="Verdana"/>
                <w:i/>
                <w:iCs/>
                <w:sz w:val="20"/>
                <w:szCs w:val="20"/>
              </w:rPr>
              <w:t>Council on Foreign Relations Backgrounder</w:t>
            </w:r>
          </w:p>
          <w:p w14:paraId="6FFD57CA" w14:textId="77777777" w:rsidR="00443B2E" w:rsidRPr="003D634A" w:rsidRDefault="00443B2E" w:rsidP="00443B2E">
            <w:pPr>
              <w:numPr>
                <w:ilvl w:val="0"/>
                <w:numId w:val="1"/>
              </w:numPr>
              <w:ind w:left="250" w:hanging="250"/>
              <w:rPr>
                <w:i/>
                <w:iCs/>
              </w:rPr>
            </w:pPr>
            <w:r>
              <w:lastRenderedPageBreak/>
              <w:t xml:space="preserve">Haddad, Mohammed. (Feb 9, 2022). “Infographic: Yemen’s war explained in maps and charts.” </w:t>
            </w:r>
            <w:r w:rsidRPr="003D634A">
              <w:rPr>
                <w:i/>
                <w:iCs/>
              </w:rPr>
              <w:t>Al Jazeera</w:t>
            </w:r>
          </w:p>
          <w:p w14:paraId="651DCD07" w14:textId="77777777" w:rsidR="00443B2E" w:rsidRPr="00046E39" w:rsidRDefault="00443B2E" w:rsidP="00443B2E">
            <w:pPr>
              <w:numPr>
                <w:ilvl w:val="0"/>
                <w:numId w:val="1"/>
              </w:numPr>
              <w:ind w:left="250" w:hanging="250"/>
              <w:rPr>
                <w:i/>
                <w:iCs/>
              </w:rPr>
            </w:pPr>
            <w:r>
              <w:t xml:space="preserve">Al Hamdani, </w:t>
            </w:r>
            <w:proofErr w:type="spellStart"/>
            <w:r>
              <w:t>Sama’a</w:t>
            </w:r>
            <w:proofErr w:type="spellEnd"/>
            <w:r>
              <w:t xml:space="preserve">. (April 7, 2019). “Understanding the Houthi Faction in Yemen.” </w:t>
            </w:r>
            <w:r>
              <w:rPr>
                <w:i/>
                <w:iCs/>
              </w:rPr>
              <w:t>Lawfare</w:t>
            </w:r>
          </w:p>
        </w:tc>
      </w:tr>
      <w:tr w:rsidR="00443B2E" w14:paraId="207357BA" w14:textId="77777777" w:rsidTr="00EC3485">
        <w:tc>
          <w:tcPr>
            <w:tcW w:w="1026" w:type="dxa"/>
            <w:tcBorders>
              <w:bottom w:val="single" w:sz="4" w:space="0" w:color="auto"/>
            </w:tcBorders>
          </w:tcPr>
          <w:p w14:paraId="593E6AED" w14:textId="77777777" w:rsidR="00443B2E" w:rsidRDefault="00443B2E" w:rsidP="00EC3485">
            <w:r>
              <w:lastRenderedPageBreak/>
              <w:t>5</w:t>
            </w:r>
          </w:p>
          <w:p w14:paraId="4A98DD64" w14:textId="77777777" w:rsidR="00443B2E" w:rsidRPr="00A03572" w:rsidRDefault="00443B2E" w:rsidP="00EC3485"/>
        </w:tc>
        <w:tc>
          <w:tcPr>
            <w:tcW w:w="1764" w:type="dxa"/>
            <w:tcBorders>
              <w:bottom w:val="single" w:sz="4" w:space="0" w:color="auto"/>
            </w:tcBorders>
          </w:tcPr>
          <w:p w14:paraId="65721041" w14:textId="77777777" w:rsidR="00443B2E" w:rsidRDefault="00443B2E" w:rsidP="00EC3485">
            <w:r>
              <w:t>Feb 5-9</w:t>
            </w:r>
          </w:p>
          <w:p w14:paraId="63E68007" w14:textId="77777777" w:rsidR="00443B2E" w:rsidRDefault="00443B2E" w:rsidP="00EC3485"/>
        </w:tc>
        <w:tc>
          <w:tcPr>
            <w:tcW w:w="1710" w:type="dxa"/>
            <w:tcBorders>
              <w:bottom w:val="single" w:sz="4" w:space="0" w:color="auto"/>
            </w:tcBorders>
          </w:tcPr>
          <w:p w14:paraId="1CCA7465" w14:textId="77777777" w:rsidR="00443B2E" w:rsidRDefault="00443B2E" w:rsidP="00EC3485">
            <w:r>
              <w:t>Exam #1</w:t>
            </w:r>
          </w:p>
          <w:p w14:paraId="1DE01718" w14:textId="77777777" w:rsidR="00443B2E" w:rsidRDefault="00443B2E" w:rsidP="00EC3485"/>
          <w:p w14:paraId="38E2A360" w14:textId="77777777" w:rsidR="00443B2E" w:rsidRDefault="00443B2E" w:rsidP="00EC3485">
            <w:r>
              <w:t>Bargaining Challenges and Civil War</w:t>
            </w:r>
          </w:p>
          <w:p w14:paraId="69A2616E" w14:textId="77777777" w:rsidR="00443B2E" w:rsidRDefault="00443B2E" w:rsidP="00EC3485"/>
          <w:p w14:paraId="1580A4B6" w14:textId="77777777" w:rsidR="00443B2E" w:rsidRPr="006B3131" w:rsidRDefault="00443B2E" w:rsidP="00EC3485"/>
        </w:tc>
        <w:tc>
          <w:tcPr>
            <w:tcW w:w="4410" w:type="dxa"/>
            <w:tcBorders>
              <w:bottom w:val="single" w:sz="4" w:space="0" w:color="auto"/>
            </w:tcBorders>
          </w:tcPr>
          <w:p w14:paraId="033B953D" w14:textId="77777777" w:rsidR="00443B2E" w:rsidRPr="003D634A" w:rsidRDefault="00443B2E" w:rsidP="00443B2E">
            <w:pPr>
              <w:numPr>
                <w:ilvl w:val="0"/>
                <w:numId w:val="1"/>
              </w:numPr>
              <w:ind w:left="250" w:hanging="250"/>
            </w:pPr>
            <w:r>
              <w:t>2/6-Exam #1</w:t>
            </w:r>
          </w:p>
          <w:p w14:paraId="1FD904B4" w14:textId="77777777" w:rsidR="00443B2E" w:rsidRPr="003D634A" w:rsidRDefault="00443B2E" w:rsidP="00EC3485">
            <w:pPr>
              <w:ind w:left="250"/>
            </w:pPr>
          </w:p>
          <w:p w14:paraId="63962211" w14:textId="77777777" w:rsidR="00443B2E" w:rsidRDefault="00443B2E" w:rsidP="00443B2E">
            <w:pPr>
              <w:numPr>
                <w:ilvl w:val="0"/>
                <w:numId w:val="1"/>
              </w:numPr>
              <w:ind w:left="250" w:hanging="250"/>
            </w:pPr>
            <w:r>
              <w:t xml:space="preserve">Walter, Barbara. 2009. “Bargaining Failures and Civil War.” </w:t>
            </w:r>
            <w:r>
              <w:rPr>
                <w:i/>
                <w:iCs/>
              </w:rPr>
              <w:t>Annual Review of Political Science</w:t>
            </w:r>
          </w:p>
          <w:p w14:paraId="11A5CB42" w14:textId="77777777" w:rsidR="00443B2E" w:rsidRPr="006B3131" w:rsidRDefault="00443B2E" w:rsidP="00EC3485">
            <w:pPr>
              <w:ind w:left="250"/>
            </w:pPr>
          </w:p>
        </w:tc>
      </w:tr>
      <w:tr w:rsidR="00443B2E" w14:paraId="651E8C9D" w14:textId="77777777" w:rsidTr="00EC3485">
        <w:tc>
          <w:tcPr>
            <w:tcW w:w="1026" w:type="dxa"/>
            <w:tcBorders>
              <w:bottom w:val="single" w:sz="4" w:space="0" w:color="auto"/>
            </w:tcBorders>
          </w:tcPr>
          <w:p w14:paraId="03F94F9E" w14:textId="77777777" w:rsidR="00443B2E" w:rsidRDefault="00443B2E" w:rsidP="00EC3485">
            <w:r>
              <w:t>6</w:t>
            </w:r>
          </w:p>
        </w:tc>
        <w:tc>
          <w:tcPr>
            <w:tcW w:w="1764" w:type="dxa"/>
            <w:tcBorders>
              <w:bottom w:val="single" w:sz="4" w:space="0" w:color="auto"/>
            </w:tcBorders>
          </w:tcPr>
          <w:p w14:paraId="0E701A19" w14:textId="77777777" w:rsidR="00443B2E" w:rsidRDefault="00443B2E" w:rsidP="00EC3485">
            <w:r>
              <w:t>Feb 12-16</w:t>
            </w:r>
          </w:p>
        </w:tc>
        <w:tc>
          <w:tcPr>
            <w:tcW w:w="1710" w:type="dxa"/>
            <w:tcBorders>
              <w:bottom w:val="single" w:sz="4" w:space="0" w:color="auto"/>
            </w:tcBorders>
          </w:tcPr>
          <w:p w14:paraId="7DA5DF4F" w14:textId="77777777" w:rsidR="00443B2E" w:rsidRDefault="00443B2E" w:rsidP="00EC3485">
            <w:r>
              <w:t>Why Do Civil Wars Last So Long?</w:t>
            </w:r>
          </w:p>
          <w:p w14:paraId="5F74DCAC" w14:textId="77777777" w:rsidR="00443B2E" w:rsidRDefault="00443B2E" w:rsidP="00EC3485"/>
        </w:tc>
        <w:tc>
          <w:tcPr>
            <w:tcW w:w="4410" w:type="dxa"/>
            <w:tcBorders>
              <w:bottom w:val="single" w:sz="4" w:space="0" w:color="auto"/>
            </w:tcBorders>
          </w:tcPr>
          <w:p w14:paraId="21429FCF" w14:textId="77777777" w:rsidR="00443B2E" w:rsidRDefault="00443B2E" w:rsidP="00443B2E">
            <w:pPr>
              <w:numPr>
                <w:ilvl w:val="0"/>
                <w:numId w:val="1"/>
              </w:numPr>
              <w:ind w:left="250" w:hanging="250"/>
            </w:pPr>
            <w:r>
              <w:t xml:space="preserve">Collier, Paul, Anke Hoeffler, and Mans </w:t>
            </w:r>
            <w:proofErr w:type="spellStart"/>
            <w:r>
              <w:t>Soderbom</w:t>
            </w:r>
            <w:proofErr w:type="spellEnd"/>
            <w:r>
              <w:t>. 2004. “On the Duration of Civil War.” Journal of Peace Research 41(3): 253-273.</w:t>
            </w:r>
          </w:p>
          <w:p w14:paraId="13F97C34" w14:textId="77777777" w:rsidR="00443B2E" w:rsidRPr="003D634A" w:rsidRDefault="00443B2E" w:rsidP="00443B2E">
            <w:pPr>
              <w:numPr>
                <w:ilvl w:val="0"/>
                <w:numId w:val="1"/>
              </w:numPr>
              <w:ind w:left="250" w:hanging="250"/>
            </w:pPr>
            <w:r w:rsidRPr="003D634A">
              <w:t xml:space="preserve">Cunningham, David. 2006. “Veto Players and Civil War Duration.” </w:t>
            </w:r>
            <w:r w:rsidRPr="007107CD">
              <w:rPr>
                <w:i/>
                <w:iCs/>
              </w:rPr>
              <w:t>American Journal of Political Science</w:t>
            </w:r>
            <w:r w:rsidRPr="003D634A">
              <w:t xml:space="preserve"> 50(4): 875-892.</w:t>
            </w:r>
          </w:p>
        </w:tc>
      </w:tr>
      <w:tr w:rsidR="00443B2E" w14:paraId="1E6CE919" w14:textId="77777777" w:rsidTr="00EC3485">
        <w:tc>
          <w:tcPr>
            <w:tcW w:w="1026" w:type="dxa"/>
            <w:tcBorders>
              <w:bottom w:val="single" w:sz="4" w:space="0" w:color="auto"/>
            </w:tcBorders>
          </w:tcPr>
          <w:p w14:paraId="600545F0" w14:textId="77777777" w:rsidR="00443B2E" w:rsidRDefault="00443B2E" w:rsidP="00EC3485">
            <w:r>
              <w:t>7</w:t>
            </w:r>
          </w:p>
        </w:tc>
        <w:tc>
          <w:tcPr>
            <w:tcW w:w="1764" w:type="dxa"/>
            <w:tcBorders>
              <w:bottom w:val="single" w:sz="4" w:space="0" w:color="auto"/>
            </w:tcBorders>
          </w:tcPr>
          <w:p w14:paraId="4558FF66" w14:textId="77777777" w:rsidR="00443B2E" w:rsidRDefault="00443B2E" w:rsidP="00EC3485">
            <w:r>
              <w:t>Feb 19-23</w:t>
            </w:r>
          </w:p>
          <w:p w14:paraId="024AC586" w14:textId="77777777" w:rsidR="00443B2E" w:rsidRDefault="00443B2E" w:rsidP="00EC3485"/>
        </w:tc>
        <w:tc>
          <w:tcPr>
            <w:tcW w:w="1710" w:type="dxa"/>
            <w:tcBorders>
              <w:bottom w:val="single" w:sz="4" w:space="0" w:color="auto"/>
            </w:tcBorders>
          </w:tcPr>
          <w:p w14:paraId="09885483" w14:textId="77777777" w:rsidR="00443B2E" w:rsidRDefault="00443B2E" w:rsidP="00EC3485">
            <w:r>
              <w:t>External Intervention in Civil Wars</w:t>
            </w:r>
          </w:p>
        </w:tc>
        <w:tc>
          <w:tcPr>
            <w:tcW w:w="4410" w:type="dxa"/>
            <w:tcBorders>
              <w:bottom w:val="single" w:sz="4" w:space="0" w:color="auto"/>
            </w:tcBorders>
          </w:tcPr>
          <w:p w14:paraId="4E1EED39" w14:textId="77777777" w:rsidR="00443B2E" w:rsidRDefault="00443B2E" w:rsidP="00443B2E">
            <w:pPr>
              <w:pStyle w:val="NormalWeb"/>
              <w:numPr>
                <w:ilvl w:val="0"/>
                <w:numId w:val="2"/>
              </w:numPr>
              <w:tabs>
                <w:tab w:val="clear" w:pos="720"/>
              </w:tabs>
              <w:spacing w:before="0" w:beforeAutospacing="0" w:after="0" w:afterAutospacing="0"/>
              <w:ind w:left="256" w:hanging="256"/>
              <w:jc w:val="both"/>
              <w:textAlignment w:val="baseline"/>
              <w:rPr>
                <w:rFonts w:ascii="Verdana" w:hAnsi="Verdana"/>
                <w:color w:val="000000"/>
                <w:sz w:val="20"/>
                <w:szCs w:val="20"/>
              </w:rPr>
            </w:pPr>
            <w:proofErr w:type="spellStart"/>
            <w:r>
              <w:rPr>
                <w:rFonts w:ascii="Verdana" w:hAnsi="Verdana"/>
                <w:color w:val="000000"/>
                <w:sz w:val="20"/>
                <w:szCs w:val="20"/>
              </w:rPr>
              <w:t>Saleyhan</w:t>
            </w:r>
            <w:proofErr w:type="spellEnd"/>
            <w:r>
              <w:rPr>
                <w:rFonts w:ascii="Verdana" w:hAnsi="Verdana"/>
                <w:color w:val="000000"/>
                <w:sz w:val="20"/>
                <w:szCs w:val="20"/>
              </w:rPr>
              <w:t xml:space="preserve">, Idean, Kristian Skrede Gleditsch, and David E. Cunningham. 2011. “Explaining External Support for Insurgent Groups.” </w:t>
            </w:r>
            <w:r w:rsidRPr="00223654">
              <w:rPr>
                <w:rFonts w:ascii="Verdana" w:hAnsi="Verdana"/>
                <w:i/>
                <w:iCs/>
                <w:color w:val="000000"/>
                <w:sz w:val="20"/>
                <w:szCs w:val="20"/>
              </w:rPr>
              <w:t>International Organization</w:t>
            </w:r>
            <w:r>
              <w:rPr>
                <w:rFonts w:ascii="Verdana" w:hAnsi="Verdana"/>
                <w:color w:val="000000"/>
                <w:sz w:val="20"/>
                <w:szCs w:val="20"/>
              </w:rPr>
              <w:t xml:space="preserve"> 65(4): 709-744.</w:t>
            </w:r>
          </w:p>
          <w:p w14:paraId="137F870E" w14:textId="77777777" w:rsidR="00443B2E" w:rsidRPr="00223654" w:rsidRDefault="00443B2E" w:rsidP="00443B2E">
            <w:pPr>
              <w:pStyle w:val="NormalWeb"/>
              <w:numPr>
                <w:ilvl w:val="0"/>
                <w:numId w:val="2"/>
              </w:numPr>
              <w:tabs>
                <w:tab w:val="clear" w:pos="720"/>
              </w:tabs>
              <w:spacing w:before="0" w:beforeAutospacing="0" w:after="0" w:afterAutospacing="0"/>
              <w:ind w:left="256" w:hanging="256"/>
              <w:jc w:val="both"/>
              <w:textAlignment w:val="baseline"/>
              <w:rPr>
                <w:rFonts w:ascii="Verdana" w:hAnsi="Verdana"/>
                <w:color w:val="000000"/>
                <w:sz w:val="20"/>
                <w:szCs w:val="20"/>
              </w:rPr>
            </w:pPr>
            <w:r>
              <w:rPr>
                <w:rFonts w:ascii="Verdana" w:hAnsi="Verdana"/>
                <w:color w:val="000000"/>
                <w:sz w:val="20"/>
                <w:szCs w:val="20"/>
              </w:rPr>
              <w:t xml:space="preserve">Gent, Stephen E. 2008. “Going in When it Counts: Military Intervention and the Outcome of Civil Conflicts.” </w:t>
            </w:r>
            <w:r w:rsidRPr="003D634A">
              <w:rPr>
                <w:rFonts w:ascii="Verdana" w:hAnsi="Verdana"/>
                <w:i/>
                <w:iCs/>
                <w:color w:val="000000"/>
                <w:sz w:val="20"/>
                <w:szCs w:val="20"/>
              </w:rPr>
              <w:t xml:space="preserve">International Studies Quarterly </w:t>
            </w:r>
            <w:r w:rsidRPr="003D634A">
              <w:rPr>
                <w:rFonts w:ascii="Verdana" w:hAnsi="Verdana"/>
                <w:color w:val="000000"/>
                <w:sz w:val="20"/>
                <w:szCs w:val="20"/>
              </w:rPr>
              <w:t>52(4): 713-735.</w:t>
            </w:r>
          </w:p>
        </w:tc>
      </w:tr>
      <w:tr w:rsidR="00443B2E" w14:paraId="141E5C2A" w14:textId="77777777" w:rsidTr="00EC3485">
        <w:tc>
          <w:tcPr>
            <w:tcW w:w="1026" w:type="dxa"/>
          </w:tcPr>
          <w:p w14:paraId="533722B9" w14:textId="77777777" w:rsidR="00443B2E" w:rsidRDefault="00443B2E" w:rsidP="00EC3485">
            <w:r>
              <w:t>8</w:t>
            </w:r>
          </w:p>
          <w:p w14:paraId="053BE75B" w14:textId="77777777" w:rsidR="00443B2E" w:rsidRPr="00A03572" w:rsidRDefault="00443B2E" w:rsidP="00EC3485"/>
        </w:tc>
        <w:tc>
          <w:tcPr>
            <w:tcW w:w="1764" w:type="dxa"/>
          </w:tcPr>
          <w:p w14:paraId="662740DC" w14:textId="77777777" w:rsidR="00443B2E" w:rsidRDefault="00443B2E" w:rsidP="00EC3485">
            <w:r>
              <w:t>Feb 26-March 1</w:t>
            </w:r>
          </w:p>
          <w:p w14:paraId="0AF0179C" w14:textId="77777777" w:rsidR="00443B2E" w:rsidRDefault="00443B2E" w:rsidP="00EC3485"/>
          <w:p w14:paraId="37C66D6D" w14:textId="77777777" w:rsidR="00443B2E" w:rsidRDefault="00443B2E" w:rsidP="00EC3485">
            <w:r>
              <w:t>2/28- Extra Credit Movie Night 3/19-Black Hawk Down</w:t>
            </w:r>
          </w:p>
        </w:tc>
        <w:tc>
          <w:tcPr>
            <w:tcW w:w="1710" w:type="dxa"/>
          </w:tcPr>
          <w:p w14:paraId="5260B973" w14:textId="77777777" w:rsidR="00443B2E" w:rsidRDefault="00443B2E" w:rsidP="00EC3485">
            <w:r>
              <w:t>Peacekeeping</w:t>
            </w:r>
          </w:p>
          <w:p w14:paraId="63B75C39" w14:textId="77777777" w:rsidR="00443B2E" w:rsidRDefault="00443B2E" w:rsidP="00EC3485"/>
          <w:p w14:paraId="0C59E2AF" w14:textId="77777777" w:rsidR="00443B2E" w:rsidRPr="00D80F39" w:rsidRDefault="00443B2E" w:rsidP="00EC3485"/>
        </w:tc>
        <w:tc>
          <w:tcPr>
            <w:tcW w:w="4410" w:type="dxa"/>
          </w:tcPr>
          <w:p w14:paraId="6F59FD3B" w14:textId="77777777" w:rsidR="00443B2E" w:rsidRPr="003D5534" w:rsidRDefault="00443B2E" w:rsidP="00443B2E">
            <w:pPr>
              <w:numPr>
                <w:ilvl w:val="0"/>
                <w:numId w:val="1"/>
              </w:numPr>
              <w:ind w:left="250" w:hanging="270"/>
            </w:pPr>
            <w:r w:rsidRPr="003D634A">
              <w:rPr>
                <w:color w:val="000000"/>
                <w:szCs w:val="20"/>
              </w:rPr>
              <w:t xml:space="preserve">Fortna, Virginia Page. 2004. “Does Peacekeeping Keep Peace? International Intervention and the Duration of Peace after Civil War.” </w:t>
            </w:r>
            <w:r w:rsidRPr="003D634A">
              <w:rPr>
                <w:i/>
                <w:iCs/>
                <w:color w:val="000000"/>
                <w:szCs w:val="20"/>
              </w:rPr>
              <w:t>International Studies Quarterly</w:t>
            </w:r>
            <w:r w:rsidRPr="003D634A">
              <w:rPr>
                <w:color w:val="000000"/>
                <w:szCs w:val="20"/>
              </w:rPr>
              <w:t xml:space="preserve"> 48: 269-</w:t>
            </w:r>
            <w:r>
              <w:rPr>
                <w:color w:val="000000"/>
                <w:szCs w:val="20"/>
              </w:rPr>
              <w:t>292.</w:t>
            </w:r>
          </w:p>
          <w:p w14:paraId="6A54C055" w14:textId="77777777" w:rsidR="00443B2E" w:rsidRPr="003D5534" w:rsidRDefault="00443B2E" w:rsidP="00443B2E">
            <w:pPr>
              <w:numPr>
                <w:ilvl w:val="0"/>
                <w:numId w:val="1"/>
              </w:numPr>
              <w:ind w:left="250" w:hanging="270"/>
              <w:rPr>
                <w:szCs w:val="20"/>
              </w:rPr>
            </w:pPr>
            <w:r w:rsidRPr="003D5534">
              <w:rPr>
                <w:color w:val="000000"/>
                <w:szCs w:val="20"/>
              </w:rPr>
              <w:t xml:space="preserve">Hultman, Lisa, Jacob D. Kathman and Megan Shannon. 2013. “United Nations Peacekeeping and Civilian Protection in Civil War.” </w:t>
            </w:r>
            <w:r w:rsidRPr="003D5534">
              <w:rPr>
                <w:i/>
                <w:iCs/>
                <w:color w:val="000000"/>
                <w:szCs w:val="20"/>
              </w:rPr>
              <w:t>American Journal of Political Science</w:t>
            </w:r>
            <w:r w:rsidRPr="003D5534">
              <w:rPr>
                <w:color w:val="000000"/>
                <w:szCs w:val="20"/>
              </w:rPr>
              <w:t>, 57: 875–891</w:t>
            </w:r>
          </w:p>
          <w:p w14:paraId="50637F7A" w14:textId="77777777" w:rsidR="00443B2E" w:rsidRPr="00531F9B" w:rsidRDefault="00443B2E" w:rsidP="00EC3485"/>
        </w:tc>
      </w:tr>
      <w:tr w:rsidR="00443B2E" w14:paraId="3F608A74" w14:textId="77777777" w:rsidTr="00EC3485">
        <w:tc>
          <w:tcPr>
            <w:tcW w:w="1026" w:type="dxa"/>
            <w:tcBorders>
              <w:bottom w:val="single" w:sz="4" w:space="0" w:color="auto"/>
            </w:tcBorders>
          </w:tcPr>
          <w:p w14:paraId="6BC27FDC" w14:textId="77777777" w:rsidR="00443B2E" w:rsidRDefault="00443B2E" w:rsidP="00EC3485">
            <w:r>
              <w:t>9</w:t>
            </w:r>
          </w:p>
        </w:tc>
        <w:tc>
          <w:tcPr>
            <w:tcW w:w="1764" w:type="dxa"/>
            <w:tcBorders>
              <w:bottom w:val="single" w:sz="4" w:space="0" w:color="auto"/>
            </w:tcBorders>
          </w:tcPr>
          <w:p w14:paraId="1FB01B80" w14:textId="77777777" w:rsidR="00443B2E" w:rsidRDefault="00443B2E" w:rsidP="00EC3485">
            <w:r>
              <w:t>March 4-8</w:t>
            </w:r>
          </w:p>
        </w:tc>
        <w:tc>
          <w:tcPr>
            <w:tcW w:w="6120" w:type="dxa"/>
            <w:gridSpan w:val="2"/>
            <w:tcBorders>
              <w:bottom w:val="single" w:sz="4" w:space="0" w:color="auto"/>
            </w:tcBorders>
          </w:tcPr>
          <w:p w14:paraId="421BCBA7" w14:textId="77777777" w:rsidR="00443B2E" w:rsidRPr="003D634A" w:rsidRDefault="00443B2E" w:rsidP="00EC3485">
            <w:r>
              <w:t>SPRING BREAK</w:t>
            </w:r>
          </w:p>
        </w:tc>
      </w:tr>
      <w:tr w:rsidR="00443B2E" w14:paraId="5D9356FF" w14:textId="77777777" w:rsidTr="00EC3485">
        <w:tc>
          <w:tcPr>
            <w:tcW w:w="1026" w:type="dxa"/>
            <w:tcBorders>
              <w:bottom w:val="single" w:sz="4" w:space="0" w:color="auto"/>
            </w:tcBorders>
          </w:tcPr>
          <w:p w14:paraId="75AC543C" w14:textId="77777777" w:rsidR="00443B2E" w:rsidRDefault="00443B2E" w:rsidP="00EC3485">
            <w:r>
              <w:lastRenderedPageBreak/>
              <w:t>10</w:t>
            </w:r>
          </w:p>
          <w:p w14:paraId="6F2888AA" w14:textId="77777777" w:rsidR="00443B2E" w:rsidRPr="00A03572" w:rsidRDefault="00443B2E" w:rsidP="00EC3485"/>
        </w:tc>
        <w:tc>
          <w:tcPr>
            <w:tcW w:w="1764" w:type="dxa"/>
            <w:tcBorders>
              <w:bottom w:val="single" w:sz="4" w:space="0" w:color="auto"/>
            </w:tcBorders>
          </w:tcPr>
          <w:p w14:paraId="010FE02A" w14:textId="77777777" w:rsidR="00443B2E" w:rsidRDefault="00443B2E" w:rsidP="00EC3485">
            <w:r>
              <w:t>March 11-15</w:t>
            </w:r>
          </w:p>
          <w:p w14:paraId="59176F37" w14:textId="77777777" w:rsidR="00443B2E" w:rsidRDefault="00443B2E" w:rsidP="00EC3485"/>
        </w:tc>
        <w:tc>
          <w:tcPr>
            <w:tcW w:w="1710" w:type="dxa"/>
            <w:tcBorders>
              <w:bottom w:val="single" w:sz="4" w:space="0" w:color="auto"/>
            </w:tcBorders>
          </w:tcPr>
          <w:p w14:paraId="73128784" w14:textId="77777777" w:rsidR="00443B2E" w:rsidRDefault="00443B2E" w:rsidP="00EC3485">
            <w:r>
              <w:t>Case Study Comparison- Democratic Republic of the Congo and The Sahel</w:t>
            </w:r>
          </w:p>
          <w:p w14:paraId="28E5C5E5" w14:textId="77777777" w:rsidR="00443B2E" w:rsidRDefault="00443B2E" w:rsidP="00EC3485"/>
          <w:p w14:paraId="11E5AE3F" w14:textId="77777777" w:rsidR="00443B2E" w:rsidRDefault="00443B2E" w:rsidP="00EC3485"/>
          <w:p w14:paraId="335A6860" w14:textId="77777777" w:rsidR="00443B2E" w:rsidRDefault="00443B2E" w:rsidP="00EC3485"/>
          <w:p w14:paraId="2E62FB46" w14:textId="77777777" w:rsidR="00443B2E" w:rsidRPr="00D80F39" w:rsidRDefault="00443B2E" w:rsidP="00EC3485">
            <w:r>
              <w:t>Exam #2</w:t>
            </w:r>
          </w:p>
        </w:tc>
        <w:tc>
          <w:tcPr>
            <w:tcW w:w="4410" w:type="dxa"/>
            <w:tcBorders>
              <w:bottom w:val="single" w:sz="4" w:space="0" w:color="auto"/>
            </w:tcBorders>
          </w:tcPr>
          <w:p w14:paraId="264E8273" w14:textId="77777777" w:rsidR="00443B2E" w:rsidRPr="003D634A" w:rsidRDefault="00443B2E" w:rsidP="00443B2E">
            <w:pPr>
              <w:numPr>
                <w:ilvl w:val="0"/>
                <w:numId w:val="1"/>
              </w:numPr>
              <w:ind w:left="250" w:hanging="270"/>
            </w:pPr>
            <w:r>
              <w:t xml:space="preserve">Stearns, Jason K. 2022. “Rebels without a Cause: The New Face of African Warfare.” </w:t>
            </w:r>
            <w:r w:rsidRPr="003D634A">
              <w:rPr>
                <w:i/>
                <w:iCs/>
              </w:rPr>
              <w:t>Foreign Affairs</w:t>
            </w:r>
          </w:p>
          <w:p w14:paraId="2CEF3D56" w14:textId="77777777" w:rsidR="00443B2E" w:rsidRPr="003D634A" w:rsidRDefault="00443B2E" w:rsidP="00443B2E">
            <w:pPr>
              <w:numPr>
                <w:ilvl w:val="0"/>
                <w:numId w:val="1"/>
              </w:numPr>
              <w:ind w:left="250" w:hanging="270"/>
            </w:pPr>
            <w:r w:rsidRPr="003D634A">
              <w:t>Conflict in the Democratic Republic of the Congo.</w:t>
            </w:r>
            <w:r>
              <w:rPr>
                <w:i/>
                <w:iCs/>
              </w:rPr>
              <w:t xml:space="preserve"> Council on Foreign Relations Global Conflict Tracker</w:t>
            </w:r>
          </w:p>
          <w:p w14:paraId="7110D1A0" w14:textId="77777777" w:rsidR="00443B2E" w:rsidRDefault="00443B2E" w:rsidP="00EC3485">
            <w:pPr>
              <w:ind w:left="250"/>
            </w:pPr>
          </w:p>
          <w:p w14:paraId="2D46C89C" w14:textId="77777777" w:rsidR="00443B2E" w:rsidRDefault="00443B2E" w:rsidP="00EC3485">
            <w:pPr>
              <w:ind w:left="250"/>
            </w:pPr>
          </w:p>
          <w:p w14:paraId="0F8AC84A" w14:textId="77777777" w:rsidR="00443B2E" w:rsidRDefault="00443B2E" w:rsidP="00EC3485">
            <w:pPr>
              <w:ind w:left="250"/>
            </w:pPr>
          </w:p>
          <w:p w14:paraId="5A327A86" w14:textId="77777777" w:rsidR="00443B2E" w:rsidRPr="00D80F39" w:rsidRDefault="00443B2E" w:rsidP="00443B2E">
            <w:pPr>
              <w:numPr>
                <w:ilvl w:val="0"/>
                <w:numId w:val="1"/>
              </w:numPr>
              <w:ind w:left="250" w:hanging="270"/>
            </w:pPr>
            <w:r>
              <w:t>3/14-Exam #2</w:t>
            </w:r>
          </w:p>
        </w:tc>
      </w:tr>
      <w:tr w:rsidR="00443B2E" w14:paraId="6E8445E5" w14:textId="77777777" w:rsidTr="00EC3485">
        <w:tc>
          <w:tcPr>
            <w:tcW w:w="1026" w:type="dxa"/>
            <w:tcBorders>
              <w:bottom w:val="single" w:sz="4" w:space="0" w:color="auto"/>
            </w:tcBorders>
          </w:tcPr>
          <w:p w14:paraId="787D5930" w14:textId="77777777" w:rsidR="00443B2E" w:rsidRDefault="00443B2E" w:rsidP="00EC3485">
            <w:r>
              <w:t>11</w:t>
            </w:r>
          </w:p>
          <w:p w14:paraId="7BD37D7F" w14:textId="77777777" w:rsidR="00443B2E" w:rsidRPr="00A03572" w:rsidRDefault="00443B2E" w:rsidP="00EC3485"/>
        </w:tc>
        <w:tc>
          <w:tcPr>
            <w:tcW w:w="1764" w:type="dxa"/>
            <w:tcBorders>
              <w:bottom w:val="single" w:sz="4" w:space="0" w:color="auto"/>
            </w:tcBorders>
          </w:tcPr>
          <w:p w14:paraId="7B826319" w14:textId="77777777" w:rsidR="00443B2E" w:rsidRDefault="00443B2E" w:rsidP="00EC3485">
            <w:r>
              <w:t>Mar 18-22</w:t>
            </w:r>
          </w:p>
        </w:tc>
        <w:tc>
          <w:tcPr>
            <w:tcW w:w="1710" w:type="dxa"/>
            <w:tcBorders>
              <w:bottom w:val="single" w:sz="4" w:space="0" w:color="auto"/>
            </w:tcBorders>
          </w:tcPr>
          <w:p w14:paraId="5420C0EC" w14:textId="77777777" w:rsidR="00443B2E" w:rsidRDefault="00443B2E" w:rsidP="00EC3485">
            <w:r>
              <w:t xml:space="preserve">Third Party Mediation </w:t>
            </w:r>
          </w:p>
          <w:p w14:paraId="07960DE8" w14:textId="77777777" w:rsidR="00443B2E" w:rsidRPr="00D80F39" w:rsidRDefault="00443B2E" w:rsidP="00EC3485"/>
        </w:tc>
        <w:tc>
          <w:tcPr>
            <w:tcW w:w="4410" w:type="dxa"/>
            <w:tcBorders>
              <w:bottom w:val="single" w:sz="4" w:space="0" w:color="auto"/>
            </w:tcBorders>
          </w:tcPr>
          <w:p w14:paraId="22A02D8A" w14:textId="77777777" w:rsidR="00443B2E" w:rsidRPr="003D634A" w:rsidRDefault="00443B2E" w:rsidP="00443B2E">
            <w:pPr>
              <w:numPr>
                <w:ilvl w:val="0"/>
                <w:numId w:val="1"/>
              </w:numPr>
              <w:ind w:left="250" w:hanging="270"/>
            </w:pPr>
            <w:proofErr w:type="spellStart"/>
            <w:r w:rsidRPr="003D634A">
              <w:rPr>
                <w:color w:val="000000"/>
                <w:szCs w:val="20"/>
              </w:rPr>
              <w:t>Savun</w:t>
            </w:r>
            <w:proofErr w:type="spellEnd"/>
            <w:r w:rsidRPr="003D634A">
              <w:rPr>
                <w:color w:val="000000"/>
                <w:szCs w:val="20"/>
              </w:rPr>
              <w:t xml:space="preserve">, Burcu. 2008. "Information, Bias, and Mediation Success." </w:t>
            </w:r>
            <w:r w:rsidRPr="003D634A">
              <w:rPr>
                <w:i/>
                <w:iCs/>
                <w:color w:val="000000"/>
                <w:szCs w:val="20"/>
              </w:rPr>
              <w:t>International Studies Quarterly</w:t>
            </w:r>
            <w:r w:rsidRPr="003D634A">
              <w:rPr>
                <w:color w:val="000000"/>
                <w:szCs w:val="20"/>
              </w:rPr>
              <w:t xml:space="preserve"> 52(1): 25-47.</w:t>
            </w:r>
            <w:r>
              <w:rPr>
                <w:color w:val="000000"/>
                <w:szCs w:val="20"/>
              </w:rPr>
              <w:t xml:space="preserve"> </w:t>
            </w:r>
          </w:p>
          <w:p w14:paraId="75FFB9B5" w14:textId="77777777" w:rsidR="00443B2E" w:rsidRPr="00D80F39" w:rsidRDefault="00443B2E" w:rsidP="00443B2E">
            <w:pPr>
              <w:numPr>
                <w:ilvl w:val="0"/>
                <w:numId w:val="1"/>
              </w:numPr>
              <w:ind w:left="250" w:hanging="270"/>
            </w:pPr>
            <w:r w:rsidRPr="003D634A">
              <w:rPr>
                <w:color w:val="000000"/>
                <w:szCs w:val="20"/>
              </w:rPr>
              <w:t xml:space="preserve">Reid, Lindsay. 2017. “Finding a Peace that Lasts: Mediator Leverage and the Durable Resolution of Civil Wars.” </w:t>
            </w:r>
            <w:r w:rsidRPr="003D634A">
              <w:rPr>
                <w:i/>
                <w:iCs/>
                <w:color w:val="000000"/>
                <w:szCs w:val="20"/>
              </w:rPr>
              <w:t>Journal of Conflict Resolution</w:t>
            </w:r>
            <w:r w:rsidRPr="003D634A">
              <w:rPr>
                <w:color w:val="000000"/>
                <w:szCs w:val="20"/>
              </w:rPr>
              <w:t xml:space="preserve"> 61(7): 1401-1431.</w:t>
            </w:r>
          </w:p>
        </w:tc>
      </w:tr>
      <w:tr w:rsidR="00443B2E" w14:paraId="76AA3543" w14:textId="77777777" w:rsidTr="00EC3485">
        <w:tc>
          <w:tcPr>
            <w:tcW w:w="1026" w:type="dxa"/>
            <w:tcBorders>
              <w:bottom w:val="single" w:sz="4" w:space="0" w:color="auto"/>
              <w:right w:val="single" w:sz="4" w:space="0" w:color="auto"/>
            </w:tcBorders>
          </w:tcPr>
          <w:p w14:paraId="637A46D1" w14:textId="77777777" w:rsidR="00443B2E" w:rsidRDefault="00443B2E" w:rsidP="00EC3485">
            <w:r>
              <w:t>12</w:t>
            </w:r>
          </w:p>
          <w:p w14:paraId="64FBBE07" w14:textId="77777777" w:rsidR="00443B2E" w:rsidRPr="00A03572" w:rsidRDefault="00443B2E" w:rsidP="00EC3485"/>
        </w:tc>
        <w:tc>
          <w:tcPr>
            <w:tcW w:w="1764" w:type="dxa"/>
            <w:tcBorders>
              <w:top w:val="single" w:sz="4" w:space="0" w:color="auto"/>
              <w:left w:val="single" w:sz="4" w:space="0" w:color="auto"/>
              <w:bottom w:val="single" w:sz="4" w:space="0" w:color="auto"/>
              <w:right w:val="single" w:sz="4" w:space="0" w:color="auto"/>
            </w:tcBorders>
          </w:tcPr>
          <w:p w14:paraId="28B60748" w14:textId="77777777" w:rsidR="00443B2E" w:rsidRDefault="00443B2E" w:rsidP="00EC3485">
            <w:r>
              <w:t>Mar 25-29</w:t>
            </w:r>
          </w:p>
          <w:p w14:paraId="6A422ED8" w14:textId="77777777" w:rsidR="00443B2E" w:rsidRDefault="00443B2E" w:rsidP="00EC3485"/>
        </w:tc>
        <w:tc>
          <w:tcPr>
            <w:tcW w:w="1710" w:type="dxa"/>
            <w:tcBorders>
              <w:top w:val="single" w:sz="4" w:space="0" w:color="auto"/>
              <w:left w:val="single" w:sz="4" w:space="0" w:color="auto"/>
              <w:bottom w:val="single" w:sz="4" w:space="0" w:color="auto"/>
              <w:right w:val="single" w:sz="4" w:space="0" w:color="auto"/>
            </w:tcBorders>
          </w:tcPr>
          <w:p w14:paraId="080BFE92" w14:textId="77777777" w:rsidR="00443B2E" w:rsidRDefault="00443B2E" w:rsidP="00EC3485">
            <w:r>
              <w:t>Peace Agreements</w:t>
            </w:r>
          </w:p>
          <w:p w14:paraId="4F31E24F" w14:textId="77777777" w:rsidR="00443B2E" w:rsidRPr="00D80F39" w:rsidRDefault="00443B2E" w:rsidP="00EC3485"/>
        </w:tc>
        <w:tc>
          <w:tcPr>
            <w:tcW w:w="4410" w:type="dxa"/>
            <w:tcBorders>
              <w:top w:val="single" w:sz="4" w:space="0" w:color="auto"/>
              <w:left w:val="single" w:sz="4" w:space="0" w:color="auto"/>
              <w:bottom w:val="single" w:sz="4" w:space="0" w:color="auto"/>
              <w:right w:val="single" w:sz="4" w:space="0" w:color="auto"/>
            </w:tcBorders>
          </w:tcPr>
          <w:p w14:paraId="47C3BE2D" w14:textId="77777777" w:rsidR="00443B2E" w:rsidRPr="002C36DD" w:rsidRDefault="00443B2E" w:rsidP="00443B2E">
            <w:pPr>
              <w:pStyle w:val="NormalWeb"/>
              <w:numPr>
                <w:ilvl w:val="0"/>
                <w:numId w:val="4"/>
              </w:numPr>
              <w:spacing w:before="0" w:beforeAutospacing="0" w:after="0" w:afterAutospacing="0"/>
              <w:ind w:left="256" w:hanging="256"/>
              <w:jc w:val="both"/>
              <w:textAlignment w:val="baseline"/>
              <w:rPr>
                <w:rFonts w:ascii="Verdana" w:hAnsi="Verdana"/>
                <w:color w:val="000000"/>
                <w:sz w:val="20"/>
                <w:szCs w:val="20"/>
              </w:rPr>
            </w:pPr>
            <w:r w:rsidRPr="002C36DD">
              <w:rPr>
                <w:rFonts w:ascii="Verdana" w:hAnsi="Verdana"/>
                <w:sz w:val="20"/>
                <w:szCs w:val="20"/>
              </w:rPr>
              <w:t>Walter, Barbara. 1997. “The Critical Barrier to Civil War Settlement.” International Organization 51(3):335-364.</w:t>
            </w:r>
          </w:p>
          <w:p w14:paraId="3B639725" w14:textId="77777777" w:rsidR="00443B2E" w:rsidRPr="003D634A" w:rsidRDefault="00443B2E" w:rsidP="00443B2E">
            <w:pPr>
              <w:pStyle w:val="NormalWeb"/>
              <w:numPr>
                <w:ilvl w:val="0"/>
                <w:numId w:val="4"/>
              </w:numPr>
              <w:spacing w:before="0" w:beforeAutospacing="0" w:after="0" w:afterAutospacing="0"/>
              <w:ind w:left="256" w:hanging="256"/>
              <w:jc w:val="both"/>
              <w:textAlignment w:val="baseline"/>
              <w:rPr>
                <w:rFonts w:ascii="Verdana" w:hAnsi="Verdana"/>
                <w:color w:val="000000"/>
                <w:sz w:val="20"/>
                <w:szCs w:val="20"/>
              </w:rPr>
            </w:pPr>
            <w:r w:rsidRPr="003D634A">
              <w:rPr>
                <w:rFonts w:ascii="Verdana" w:hAnsi="Verdana"/>
                <w:color w:val="000000"/>
                <w:sz w:val="20"/>
                <w:szCs w:val="20"/>
              </w:rPr>
              <w:t xml:space="preserve">Hartzell, Caroline and Matthew </w:t>
            </w:r>
            <w:proofErr w:type="spellStart"/>
            <w:r w:rsidRPr="003D634A">
              <w:rPr>
                <w:rFonts w:ascii="Verdana" w:hAnsi="Verdana"/>
                <w:color w:val="000000"/>
                <w:sz w:val="20"/>
                <w:szCs w:val="20"/>
              </w:rPr>
              <w:t>Hoddie</w:t>
            </w:r>
            <w:proofErr w:type="spellEnd"/>
            <w:r w:rsidRPr="003D634A">
              <w:rPr>
                <w:rFonts w:ascii="Verdana" w:hAnsi="Verdana"/>
                <w:color w:val="000000"/>
                <w:sz w:val="20"/>
                <w:szCs w:val="20"/>
              </w:rPr>
              <w:t xml:space="preserve">. 2003. “Institutionalizing Peace: Power Sharing and Post-Civil War Conflict Management.” </w:t>
            </w:r>
            <w:r w:rsidRPr="003D634A">
              <w:rPr>
                <w:rFonts w:ascii="Verdana" w:hAnsi="Verdana"/>
                <w:i/>
                <w:iCs/>
                <w:color w:val="000000"/>
                <w:sz w:val="20"/>
                <w:szCs w:val="20"/>
              </w:rPr>
              <w:t>American Journal of Political Science</w:t>
            </w:r>
            <w:r w:rsidRPr="003D634A">
              <w:rPr>
                <w:rFonts w:ascii="Verdana" w:hAnsi="Verdana"/>
                <w:color w:val="000000"/>
                <w:sz w:val="20"/>
                <w:szCs w:val="20"/>
              </w:rPr>
              <w:t xml:space="preserve"> 47(2): 318-332. </w:t>
            </w:r>
          </w:p>
        </w:tc>
      </w:tr>
      <w:tr w:rsidR="00443B2E" w14:paraId="0C85007D" w14:textId="77777777" w:rsidTr="00EC3485">
        <w:tc>
          <w:tcPr>
            <w:tcW w:w="1026" w:type="dxa"/>
          </w:tcPr>
          <w:p w14:paraId="7ACA4ED6" w14:textId="77777777" w:rsidR="00443B2E" w:rsidRDefault="00443B2E" w:rsidP="00EC3485">
            <w:r>
              <w:t>13</w:t>
            </w:r>
          </w:p>
          <w:p w14:paraId="3E3F5F8E" w14:textId="77777777" w:rsidR="00443B2E" w:rsidRPr="00A03572" w:rsidRDefault="00443B2E" w:rsidP="00EC3485"/>
        </w:tc>
        <w:tc>
          <w:tcPr>
            <w:tcW w:w="1764" w:type="dxa"/>
          </w:tcPr>
          <w:p w14:paraId="20418F26" w14:textId="77777777" w:rsidR="00443B2E" w:rsidRDefault="00443B2E" w:rsidP="00EC3485">
            <w:r>
              <w:t>April 1-5</w:t>
            </w:r>
          </w:p>
        </w:tc>
        <w:tc>
          <w:tcPr>
            <w:tcW w:w="1710" w:type="dxa"/>
          </w:tcPr>
          <w:p w14:paraId="0E1D6000" w14:textId="77777777" w:rsidR="00443B2E" w:rsidRDefault="00443B2E" w:rsidP="00EC3485">
            <w:r>
              <w:t>Transitional Justice and the Legacies of Conflict</w:t>
            </w:r>
          </w:p>
          <w:p w14:paraId="17F8A683" w14:textId="77777777" w:rsidR="00443B2E" w:rsidRPr="00D80F39" w:rsidRDefault="00443B2E" w:rsidP="00EC3485"/>
        </w:tc>
        <w:tc>
          <w:tcPr>
            <w:tcW w:w="4410" w:type="dxa"/>
          </w:tcPr>
          <w:p w14:paraId="3918A025" w14:textId="77777777" w:rsidR="00443B2E" w:rsidRDefault="00443B2E" w:rsidP="00443B2E">
            <w:pPr>
              <w:numPr>
                <w:ilvl w:val="0"/>
                <w:numId w:val="1"/>
              </w:numPr>
              <w:ind w:left="340"/>
              <w:rPr>
                <w:i/>
                <w:iCs/>
              </w:rPr>
            </w:pPr>
            <w:r w:rsidRPr="003D634A">
              <w:rPr>
                <w:color w:val="000000"/>
                <w:szCs w:val="20"/>
              </w:rPr>
              <w:t xml:space="preserve">Brancati, Dawn and Jack Snyder. 2012. “Time to Kill: The Impact of Election Timing and Sequencing on Post-Conflict Stability.” </w:t>
            </w:r>
            <w:r w:rsidRPr="003D634A">
              <w:rPr>
                <w:i/>
                <w:iCs/>
                <w:color w:val="000000"/>
                <w:szCs w:val="20"/>
              </w:rPr>
              <w:t>Journal of Conflict Resolution</w:t>
            </w:r>
            <w:r w:rsidRPr="003D634A">
              <w:rPr>
                <w:color w:val="000000"/>
                <w:szCs w:val="20"/>
              </w:rPr>
              <w:t xml:space="preserve"> 57(5): 822–850</w:t>
            </w:r>
          </w:p>
          <w:p w14:paraId="00C479E5" w14:textId="77777777" w:rsidR="00443B2E" w:rsidRPr="002C36DD" w:rsidRDefault="00443B2E" w:rsidP="00443B2E">
            <w:pPr>
              <w:numPr>
                <w:ilvl w:val="0"/>
                <w:numId w:val="1"/>
              </w:numPr>
              <w:ind w:left="342"/>
              <w:rPr>
                <w:szCs w:val="20"/>
              </w:rPr>
            </w:pPr>
            <w:r w:rsidRPr="002C36DD">
              <w:rPr>
                <w:color w:val="000000"/>
                <w:szCs w:val="20"/>
              </w:rPr>
              <w:t>Shair-Rosenfield, Sarah, and Reed M. Wood. 2017. "Governing Well after War: How Improving Female Representation Prolongs Post-Conflict Peace." </w:t>
            </w:r>
            <w:r w:rsidRPr="002C36DD">
              <w:rPr>
                <w:i/>
                <w:iCs/>
                <w:color w:val="000000"/>
                <w:szCs w:val="20"/>
              </w:rPr>
              <w:t>The Journal of Politics</w:t>
            </w:r>
            <w:r w:rsidRPr="002C36DD">
              <w:rPr>
                <w:color w:val="000000"/>
                <w:szCs w:val="20"/>
              </w:rPr>
              <w:t> 79(3).</w:t>
            </w:r>
          </w:p>
        </w:tc>
      </w:tr>
      <w:tr w:rsidR="00443B2E" w14:paraId="4C9E6B1F" w14:textId="77777777" w:rsidTr="00EC3485">
        <w:tc>
          <w:tcPr>
            <w:tcW w:w="1026" w:type="dxa"/>
          </w:tcPr>
          <w:p w14:paraId="65707B06" w14:textId="77777777" w:rsidR="00443B2E" w:rsidRDefault="00443B2E" w:rsidP="00EC3485">
            <w:r>
              <w:t>14</w:t>
            </w:r>
          </w:p>
          <w:p w14:paraId="272C82B0" w14:textId="77777777" w:rsidR="00443B2E" w:rsidRPr="00A03572" w:rsidRDefault="00443B2E" w:rsidP="00EC3485"/>
        </w:tc>
        <w:tc>
          <w:tcPr>
            <w:tcW w:w="1764" w:type="dxa"/>
          </w:tcPr>
          <w:p w14:paraId="719E7280" w14:textId="77777777" w:rsidR="00443B2E" w:rsidRDefault="00443B2E" w:rsidP="00EC3485">
            <w:r>
              <w:t>Apr 8-12</w:t>
            </w:r>
          </w:p>
          <w:p w14:paraId="669B8D29" w14:textId="77777777" w:rsidR="00443B2E" w:rsidRDefault="00443B2E" w:rsidP="00EC3485"/>
        </w:tc>
        <w:tc>
          <w:tcPr>
            <w:tcW w:w="1710" w:type="dxa"/>
          </w:tcPr>
          <w:p w14:paraId="7883570D" w14:textId="77777777" w:rsidR="00443B2E" w:rsidRDefault="00443B2E" w:rsidP="00EC3485">
            <w:r>
              <w:t>Case Study Comparison- Myanmar and Colombia</w:t>
            </w:r>
          </w:p>
          <w:p w14:paraId="61AF82E9" w14:textId="77777777" w:rsidR="00443B2E" w:rsidRDefault="00443B2E" w:rsidP="00EC3485"/>
          <w:p w14:paraId="253E01C8" w14:textId="77777777" w:rsidR="00443B2E" w:rsidRDefault="00443B2E" w:rsidP="00EC3485"/>
          <w:p w14:paraId="56D72707" w14:textId="77777777" w:rsidR="00443B2E" w:rsidRDefault="00443B2E" w:rsidP="00EC3485"/>
          <w:p w14:paraId="17011B6D" w14:textId="77777777" w:rsidR="00443B2E" w:rsidRDefault="00443B2E" w:rsidP="00EC3485"/>
          <w:p w14:paraId="2085DCF2" w14:textId="77777777" w:rsidR="00443B2E" w:rsidRDefault="00443B2E" w:rsidP="00EC3485"/>
          <w:p w14:paraId="4A79FA2B" w14:textId="77777777" w:rsidR="00443B2E" w:rsidRDefault="00443B2E" w:rsidP="00EC3485"/>
          <w:p w14:paraId="447F1DAF" w14:textId="77777777" w:rsidR="00443B2E" w:rsidRDefault="00443B2E" w:rsidP="00EC3485"/>
          <w:p w14:paraId="5BA2A926" w14:textId="77777777" w:rsidR="00443B2E" w:rsidRDefault="00443B2E" w:rsidP="00EC3485"/>
          <w:p w14:paraId="0A400A33" w14:textId="77777777" w:rsidR="00443B2E" w:rsidRDefault="00443B2E" w:rsidP="00EC3485"/>
          <w:p w14:paraId="55D3EF83" w14:textId="77777777" w:rsidR="00443B2E" w:rsidRDefault="00443B2E" w:rsidP="00EC3485"/>
          <w:p w14:paraId="3E985C24" w14:textId="77777777" w:rsidR="00443B2E" w:rsidRDefault="00443B2E" w:rsidP="00EC3485"/>
          <w:p w14:paraId="7613ABF7" w14:textId="77777777" w:rsidR="00443B2E" w:rsidRDefault="00443B2E" w:rsidP="00EC3485"/>
          <w:p w14:paraId="6BB9093B" w14:textId="77777777" w:rsidR="00443B2E" w:rsidRDefault="00443B2E" w:rsidP="00EC3485"/>
          <w:p w14:paraId="34A408DB" w14:textId="77777777" w:rsidR="00443B2E" w:rsidRDefault="00443B2E" w:rsidP="00EC3485"/>
          <w:p w14:paraId="13F48D1B" w14:textId="77777777" w:rsidR="00443B2E" w:rsidRPr="009F4CB9" w:rsidRDefault="00443B2E" w:rsidP="00EC3485">
            <w:r>
              <w:t>Exam #3</w:t>
            </w:r>
          </w:p>
        </w:tc>
        <w:tc>
          <w:tcPr>
            <w:tcW w:w="4410" w:type="dxa"/>
          </w:tcPr>
          <w:p w14:paraId="27D60C97" w14:textId="77777777" w:rsidR="00443B2E" w:rsidRDefault="00443B2E" w:rsidP="00443B2E">
            <w:pPr>
              <w:numPr>
                <w:ilvl w:val="0"/>
                <w:numId w:val="1"/>
              </w:numPr>
              <w:ind w:left="340"/>
              <w:rPr>
                <w:i/>
                <w:iCs/>
              </w:rPr>
            </w:pPr>
            <w:proofErr w:type="spellStart"/>
            <w:r w:rsidRPr="00FE2634">
              <w:lastRenderedPageBreak/>
              <w:t>Maizland</w:t>
            </w:r>
            <w:proofErr w:type="spellEnd"/>
            <w:r w:rsidRPr="00FE2634">
              <w:t>, Lindsay. (Jan 31, 2022). “Myanmar’s Troubled History: Coups, Military Rule and Ethnic Conflict.”</w:t>
            </w:r>
            <w:r>
              <w:rPr>
                <w:i/>
                <w:iCs/>
              </w:rPr>
              <w:t xml:space="preserve"> Council on Foreign Relations Backgrounder</w:t>
            </w:r>
          </w:p>
          <w:p w14:paraId="59ADD725" w14:textId="77777777" w:rsidR="00443B2E" w:rsidRDefault="00443B2E" w:rsidP="00443B2E">
            <w:pPr>
              <w:numPr>
                <w:ilvl w:val="0"/>
                <w:numId w:val="1"/>
              </w:numPr>
              <w:ind w:left="340"/>
              <w:rPr>
                <w:i/>
                <w:iCs/>
              </w:rPr>
            </w:pPr>
            <w:r w:rsidRPr="00FE2634">
              <w:t xml:space="preserve">“Myanmar: Continued Opposition to the Junta Amid Increasing Civilian </w:t>
            </w:r>
            <w:r w:rsidRPr="00FE2634">
              <w:lastRenderedPageBreak/>
              <w:t>Targeting by the Military”</w:t>
            </w:r>
            <w:r>
              <w:rPr>
                <w:i/>
                <w:iCs/>
              </w:rPr>
              <w:t xml:space="preserve"> ACLED Conflict Watchlist </w:t>
            </w:r>
          </w:p>
          <w:p w14:paraId="7D237B8E" w14:textId="77777777" w:rsidR="00443B2E" w:rsidRDefault="00443B2E" w:rsidP="00443B2E">
            <w:pPr>
              <w:numPr>
                <w:ilvl w:val="0"/>
                <w:numId w:val="1"/>
              </w:numPr>
              <w:ind w:left="340"/>
              <w:rPr>
                <w:i/>
                <w:iCs/>
              </w:rPr>
            </w:pPr>
            <w:proofErr w:type="spellStart"/>
            <w:r>
              <w:rPr>
                <w:i/>
                <w:iCs/>
              </w:rPr>
              <w:t>Klobucista</w:t>
            </w:r>
            <w:proofErr w:type="spellEnd"/>
            <w:r>
              <w:rPr>
                <w:i/>
                <w:iCs/>
              </w:rPr>
              <w:t>, Claire and Danielle Renwick. (Jan 11, 2017). “Colombia’s Civil Conflict.” Council on Foreign Relations Backgrounder</w:t>
            </w:r>
          </w:p>
          <w:p w14:paraId="554803FA" w14:textId="77777777" w:rsidR="00443B2E" w:rsidRDefault="00443B2E" w:rsidP="00443B2E">
            <w:pPr>
              <w:numPr>
                <w:ilvl w:val="0"/>
                <w:numId w:val="1"/>
              </w:numPr>
              <w:ind w:left="340"/>
              <w:rPr>
                <w:i/>
                <w:iCs/>
              </w:rPr>
            </w:pPr>
            <w:r w:rsidRPr="00FE2634">
              <w:t>“Colombia: Peace Talks, Worsening Violence and Deeply Fragmented Conflict Landscape.”</w:t>
            </w:r>
            <w:r>
              <w:rPr>
                <w:i/>
                <w:iCs/>
              </w:rPr>
              <w:t xml:space="preserve"> ACLED Conflict Watchlist</w:t>
            </w:r>
          </w:p>
          <w:p w14:paraId="46CD5E5E" w14:textId="77777777" w:rsidR="00443B2E" w:rsidRDefault="00443B2E" w:rsidP="00EC3485">
            <w:pPr>
              <w:ind w:left="340"/>
              <w:rPr>
                <w:i/>
                <w:iCs/>
              </w:rPr>
            </w:pPr>
          </w:p>
          <w:p w14:paraId="4FAA201A" w14:textId="77777777" w:rsidR="00443B2E" w:rsidRPr="003D634A" w:rsidRDefault="00443B2E" w:rsidP="00443B2E">
            <w:pPr>
              <w:numPr>
                <w:ilvl w:val="0"/>
                <w:numId w:val="1"/>
              </w:numPr>
              <w:ind w:left="340"/>
              <w:rPr>
                <w:i/>
                <w:iCs/>
              </w:rPr>
            </w:pPr>
            <w:r>
              <w:rPr>
                <w:i/>
                <w:iCs/>
              </w:rPr>
              <w:t>4/11-Exam #3</w:t>
            </w:r>
          </w:p>
        </w:tc>
      </w:tr>
      <w:tr w:rsidR="00443B2E" w14:paraId="356F66D1" w14:textId="77777777" w:rsidTr="00EC3485">
        <w:tc>
          <w:tcPr>
            <w:tcW w:w="1026" w:type="dxa"/>
          </w:tcPr>
          <w:p w14:paraId="748070C1" w14:textId="77777777" w:rsidR="00443B2E" w:rsidRDefault="00443B2E" w:rsidP="00EC3485">
            <w:r>
              <w:lastRenderedPageBreak/>
              <w:t>15</w:t>
            </w:r>
          </w:p>
          <w:p w14:paraId="7E729CE9" w14:textId="77777777" w:rsidR="00443B2E" w:rsidRPr="00A03572" w:rsidRDefault="00443B2E" w:rsidP="00EC3485"/>
        </w:tc>
        <w:tc>
          <w:tcPr>
            <w:tcW w:w="1764" w:type="dxa"/>
          </w:tcPr>
          <w:p w14:paraId="0DFAA024" w14:textId="77777777" w:rsidR="00443B2E" w:rsidRDefault="00443B2E" w:rsidP="00EC3485">
            <w:r>
              <w:t>April 15-19</w:t>
            </w:r>
          </w:p>
          <w:p w14:paraId="62DE448A" w14:textId="77777777" w:rsidR="00443B2E" w:rsidRDefault="00443B2E" w:rsidP="00EC3485"/>
        </w:tc>
        <w:tc>
          <w:tcPr>
            <w:tcW w:w="1710" w:type="dxa"/>
            <w:shd w:val="clear" w:color="auto" w:fill="auto"/>
          </w:tcPr>
          <w:p w14:paraId="03F85C92" w14:textId="77777777" w:rsidR="00443B2E" w:rsidRPr="003C17F4" w:rsidRDefault="00443B2E" w:rsidP="00EC3485">
            <w:r>
              <w:t>Civil Conflict Presentations</w:t>
            </w:r>
          </w:p>
        </w:tc>
        <w:tc>
          <w:tcPr>
            <w:tcW w:w="4410" w:type="dxa"/>
          </w:tcPr>
          <w:p w14:paraId="6A03F8DF" w14:textId="77777777" w:rsidR="00443B2E" w:rsidRPr="003D634A" w:rsidRDefault="00443B2E" w:rsidP="00443B2E">
            <w:pPr>
              <w:numPr>
                <w:ilvl w:val="0"/>
                <w:numId w:val="5"/>
              </w:numPr>
              <w:ind w:left="336" w:hanging="336"/>
              <w:rPr>
                <w:i/>
                <w:iCs/>
              </w:rPr>
            </w:pPr>
            <w:r>
              <w:rPr>
                <w:i/>
                <w:iCs/>
              </w:rPr>
              <w:t>No new readings this week!</w:t>
            </w:r>
          </w:p>
        </w:tc>
      </w:tr>
      <w:tr w:rsidR="00443B2E" w14:paraId="462E0E27" w14:textId="77777777" w:rsidTr="00EC3485">
        <w:tc>
          <w:tcPr>
            <w:tcW w:w="1026" w:type="dxa"/>
          </w:tcPr>
          <w:p w14:paraId="0DC837AC" w14:textId="77777777" w:rsidR="00443B2E" w:rsidRDefault="00443B2E" w:rsidP="00EC3485">
            <w:r>
              <w:t>16</w:t>
            </w:r>
          </w:p>
          <w:p w14:paraId="550C697F" w14:textId="77777777" w:rsidR="00443B2E" w:rsidRPr="00A03572" w:rsidRDefault="00443B2E" w:rsidP="00EC3485"/>
        </w:tc>
        <w:tc>
          <w:tcPr>
            <w:tcW w:w="1764" w:type="dxa"/>
          </w:tcPr>
          <w:p w14:paraId="583806D3" w14:textId="77777777" w:rsidR="00443B2E" w:rsidRDefault="00443B2E" w:rsidP="00EC3485">
            <w:r>
              <w:t>April 22-26</w:t>
            </w:r>
          </w:p>
        </w:tc>
        <w:tc>
          <w:tcPr>
            <w:tcW w:w="1710" w:type="dxa"/>
            <w:shd w:val="clear" w:color="auto" w:fill="auto"/>
          </w:tcPr>
          <w:p w14:paraId="786AB6BF" w14:textId="77777777" w:rsidR="00443B2E" w:rsidRPr="00D00C75" w:rsidRDefault="00443B2E" w:rsidP="00EC3485">
            <w:r>
              <w:t>Civil Conflict Presentations</w:t>
            </w:r>
          </w:p>
        </w:tc>
        <w:tc>
          <w:tcPr>
            <w:tcW w:w="4410" w:type="dxa"/>
          </w:tcPr>
          <w:p w14:paraId="30F1C562" w14:textId="77777777" w:rsidR="00443B2E" w:rsidRPr="00D60678" w:rsidRDefault="00443B2E" w:rsidP="00443B2E">
            <w:pPr>
              <w:numPr>
                <w:ilvl w:val="0"/>
                <w:numId w:val="1"/>
              </w:numPr>
              <w:ind w:left="340"/>
              <w:rPr>
                <w:i/>
                <w:iCs/>
              </w:rPr>
            </w:pPr>
            <w:r w:rsidRPr="00D60678">
              <w:rPr>
                <w:i/>
                <w:iCs/>
              </w:rPr>
              <w:t>No new readings this week!</w:t>
            </w:r>
          </w:p>
        </w:tc>
      </w:tr>
      <w:tr w:rsidR="00443B2E" w14:paraId="6E85A426" w14:textId="77777777" w:rsidTr="00EC3485">
        <w:tc>
          <w:tcPr>
            <w:tcW w:w="1026" w:type="dxa"/>
          </w:tcPr>
          <w:p w14:paraId="6FE1C7EE" w14:textId="77777777" w:rsidR="00443B2E" w:rsidRPr="00A03572" w:rsidRDefault="00443B2E" w:rsidP="00EC3485">
            <w:r>
              <w:t>17</w:t>
            </w:r>
          </w:p>
        </w:tc>
        <w:tc>
          <w:tcPr>
            <w:tcW w:w="1764" w:type="dxa"/>
          </w:tcPr>
          <w:p w14:paraId="43BFE687" w14:textId="77777777" w:rsidR="00443B2E" w:rsidRDefault="00443B2E" w:rsidP="00EC3485">
            <w:r>
              <w:t>April 29-May 3</w:t>
            </w:r>
          </w:p>
        </w:tc>
        <w:tc>
          <w:tcPr>
            <w:tcW w:w="1710" w:type="dxa"/>
          </w:tcPr>
          <w:p w14:paraId="33FBA6A1" w14:textId="77777777" w:rsidR="00443B2E" w:rsidRPr="00D00C75" w:rsidRDefault="00443B2E" w:rsidP="00EC3485">
            <w:r>
              <w:t xml:space="preserve">FINALS WEEK </w:t>
            </w:r>
          </w:p>
        </w:tc>
        <w:tc>
          <w:tcPr>
            <w:tcW w:w="4410" w:type="dxa"/>
          </w:tcPr>
          <w:p w14:paraId="5834434E" w14:textId="77777777" w:rsidR="00443B2E" w:rsidRDefault="00443B2E" w:rsidP="00443B2E">
            <w:pPr>
              <w:numPr>
                <w:ilvl w:val="0"/>
                <w:numId w:val="1"/>
              </w:numPr>
              <w:ind w:left="342"/>
              <w:rPr>
                <w:i/>
                <w:iCs/>
              </w:rPr>
            </w:pPr>
            <w:r>
              <w:rPr>
                <w:i/>
                <w:iCs/>
              </w:rPr>
              <w:t>No new readings this week!</w:t>
            </w:r>
          </w:p>
          <w:p w14:paraId="6806F8DA" w14:textId="77777777" w:rsidR="00443B2E" w:rsidRPr="007A6E24" w:rsidRDefault="00443B2E" w:rsidP="00EC3485">
            <w:pPr>
              <w:rPr>
                <w:i/>
                <w:iCs/>
              </w:rPr>
            </w:pPr>
          </w:p>
        </w:tc>
      </w:tr>
    </w:tbl>
    <w:p w14:paraId="17F747A8" w14:textId="77777777" w:rsidR="00443B2E" w:rsidRPr="00136E95" w:rsidRDefault="00443B2E" w:rsidP="00443B2E">
      <w:pPr>
        <w:pStyle w:val="Heading2"/>
      </w:pPr>
    </w:p>
    <w:p w14:paraId="0484C9A2" w14:textId="77777777" w:rsidR="00443B2E" w:rsidRPr="00571559" w:rsidRDefault="00443B2E" w:rsidP="00443B2E"/>
    <w:p w14:paraId="1222EE03" w14:textId="77777777" w:rsidR="00443B2E" w:rsidRDefault="00443B2E"/>
    <w:sectPr w:rsidR="00443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BE4"/>
    <w:multiLevelType w:val="multilevel"/>
    <w:tmpl w:val="2A8A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E095A"/>
    <w:multiLevelType w:val="hybridMultilevel"/>
    <w:tmpl w:val="C10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2263C"/>
    <w:multiLevelType w:val="hybridMultilevel"/>
    <w:tmpl w:val="7E4E1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43B89"/>
    <w:multiLevelType w:val="hybridMultilevel"/>
    <w:tmpl w:val="60F8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259DB"/>
    <w:multiLevelType w:val="hybridMultilevel"/>
    <w:tmpl w:val="C32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518751">
    <w:abstractNumId w:val="2"/>
  </w:num>
  <w:num w:numId="2" w16cid:durableId="1171524432">
    <w:abstractNumId w:val="0"/>
  </w:num>
  <w:num w:numId="3" w16cid:durableId="583027388">
    <w:abstractNumId w:val="3"/>
  </w:num>
  <w:num w:numId="4" w16cid:durableId="361829519">
    <w:abstractNumId w:val="4"/>
  </w:num>
  <w:num w:numId="5" w16cid:durableId="30343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2E"/>
    <w:rsid w:val="003655BD"/>
    <w:rsid w:val="00443B2E"/>
    <w:rsid w:val="004C3787"/>
    <w:rsid w:val="00ED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C4D1"/>
  <w15:chartTrackingRefBased/>
  <w15:docId w15:val="{46A4E3A7-4B16-45F6-8092-252B8736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2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3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3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B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B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B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B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B2E"/>
    <w:rPr>
      <w:rFonts w:eastAsiaTheme="majorEastAsia" w:cstheme="majorBidi"/>
      <w:color w:val="272727" w:themeColor="text1" w:themeTint="D8"/>
    </w:rPr>
  </w:style>
  <w:style w:type="paragraph" w:styleId="Title">
    <w:name w:val="Title"/>
    <w:basedOn w:val="Normal"/>
    <w:next w:val="Normal"/>
    <w:link w:val="TitleChar"/>
    <w:uiPriority w:val="10"/>
    <w:qFormat/>
    <w:rsid w:val="00443B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B2E"/>
    <w:pPr>
      <w:spacing w:before="160"/>
      <w:jc w:val="center"/>
    </w:pPr>
    <w:rPr>
      <w:i/>
      <w:iCs/>
      <w:color w:val="404040" w:themeColor="text1" w:themeTint="BF"/>
    </w:rPr>
  </w:style>
  <w:style w:type="character" w:customStyle="1" w:styleId="QuoteChar">
    <w:name w:val="Quote Char"/>
    <w:basedOn w:val="DefaultParagraphFont"/>
    <w:link w:val="Quote"/>
    <w:uiPriority w:val="29"/>
    <w:rsid w:val="00443B2E"/>
    <w:rPr>
      <w:i/>
      <w:iCs/>
      <w:color w:val="404040" w:themeColor="text1" w:themeTint="BF"/>
    </w:rPr>
  </w:style>
  <w:style w:type="paragraph" w:styleId="ListParagraph">
    <w:name w:val="List Paragraph"/>
    <w:basedOn w:val="Normal"/>
    <w:uiPriority w:val="34"/>
    <w:qFormat/>
    <w:rsid w:val="00443B2E"/>
    <w:pPr>
      <w:ind w:left="720"/>
      <w:contextualSpacing/>
    </w:pPr>
  </w:style>
  <w:style w:type="character" w:styleId="IntenseEmphasis">
    <w:name w:val="Intense Emphasis"/>
    <w:basedOn w:val="DefaultParagraphFont"/>
    <w:uiPriority w:val="21"/>
    <w:qFormat/>
    <w:rsid w:val="00443B2E"/>
    <w:rPr>
      <w:i/>
      <w:iCs/>
      <w:color w:val="0F4761" w:themeColor="accent1" w:themeShade="BF"/>
    </w:rPr>
  </w:style>
  <w:style w:type="paragraph" w:styleId="IntenseQuote">
    <w:name w:val="Intense Quote"/>
    <w:basedOn w:val="Normal"/>
    <w:next w:val="Normal"/>
    <w:link w:val="IntenseQuoteChar"/>
    <w:uiPriority w:val="30"/>
    <w:qFormat/>
    <w:rsid w:val="00443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B2E"/>
    <w:rPr>
      <w:i/>
      <w:iCs/>
      <w:color w:val="0F4761" w:themeColor="accent1" w:themeShade="BF"/>
    </w:rPr>
  </w:style>
  <w:style w:type="character" w:styleId="IntenseReference">
    <w:name w:val="Intense Reference"/>
    <w:basedOn w:val="DefaultParagraphFont"/>
    <w:uiPriority w:val="32"/>
    <w:qFormat/>
    <w:rsid w:val="00443B2E"/>
    <w:rPr>
      <w:b/>
      <w:bCs/>
      <w:smallCaps/>
      <w:color w:val="0F4761" w:themeColor="accent1" w:themeShade="BF"/>
      <w:spacing w:val="5"/>
    </w:rPr>
  </w:style>
  <w:style w:type="character" w:styleId="Strong">
    <w:name w:val="Strong"/>
    <w:basedOn w:val="DefaultParagraphFont"/>
    <w:qFormat/>
    <w:rsid w:val="00443B2E"/>
    <w:rPr>
      <w:b/>
      <w:bCs/>
    </w:rPr>
  </w:style>
  <w:style w:type="paragraph" w:styleId="NormalWeb">
    <w:name w:val="Normal (Web)"/>
    <w:basedOn w:val="Normal"/>
    <w:uiPriority w:val="99"/>
    <w:unhideWhenUsed/>
    <w:rsid w:val="00443B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Sperling, Barbra</dc:creator>
  <cp:keywords/>
  <dc:description/>
  <cp:lastModifiedBy>Sperling, Barbra</cp:lastModifiedBy>
  <cp:revision>1</cp:revision>
  <dcterms:created xsi:type="dcterms:W3CDTF">2024-03-19T20:49:00Z</dcterms:created>
  <dcterms:modified xsi:type="dcterms:W3CDTF">2024-03-19T20:50:00Z</dcterms:modified>
</cp:coreProperties>
</file>