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FA3D4" w14:textId="1209C540" w:rsidR="00D7533E" w:rsidRPr="007B659B" w:rsidRDefault="00D33184">
      <w:pPr>
        <w:shd w:val="clear" w:color="auto" w:fill="FFFFFF"/>
        <w:rPr>
          <w:rFonts w:ascii="Calibri" w:eastAsia="Calibri" w:hAnsi="Calibri" w:cs="Calibri"/>
          <w:b/>
          <w:sz w:val="28"/>
          <w:szCs w:val="28"/>
          <w:u w:val="single"/>
        </w:rPr>
      </w:pPr>
      <w:r w:rsidRPr="007B659B">
        <w:rPr>
          <w:rFonts w:ascii="Calibri" w:eastAsia="Calibri" w:hAnsi="Calibri" w:cs="Calibri"/>
          <w:b/>
          <w:sz w:val="28"/>
          <w:szCs w:val="28"/>
          <w:u w:val="single"/>
        </w:rPr>
        <w:t>About the Course</w:t>
      </w:r>
      <w:r w:rsidR="00D028B8">
        <w:rPr>
          <w:rFonts w:ascii="Calibri" w:eastAsia="Calibri" w:hAnsi="Calibri" w:cs="Calibri"/>
          <w:b/>
          <w:sz w:val="28"/>
          <w:szCs w:val="28"/>
          <w:u w:val="single"/>
        </w:rPr>
        <w:t xml:space="preserve"> - Syllabus</w:t>
      </w:r>
    </w:p>
    <w:p w14:paraId="40E87CFD" w14:textId="77777777" w:rsidR="00762600" w:rsidRDefault="00762600">
      <w:pPr>
        <w:rPr>
          <w:rFonts w:ascii="Calibri" w:eastAsia="Calibri" w:hAnsi="Calibri" w:cs="Calibri"/>
          <w:b/>
          <w:color w:val="000000"/>
          <w:sz w:val="28"/>
          <w:szCs w:val="28"/>
        </w:rPr>
      </w:pPr>
    </w:p>
    <w:p w14:paraId="6AD3A5FD" w14:textId="3E3ECB48" w:rsidR="00345007" w:rsidRPr="00345007" w:rsidRDefault="00345007" w:rsidP="00345007">
      <w:pPr>
        <w:shd w:val="clear" w:color="auto" w:fill="FFFFFF"/>
        <w:rPr>
          <w:rFonts w:asciiTheme="majorHAnsi" w:hAnsiTheme="majorHAnsi" w:cstheme="majorHAnsi"/>
          <w:b/>
          <w:bCs/>
          <w:sz w:val="28"/>
          <w:szCs w:val="28"/>
        </w:rPr>
      </w:pPr>
      <w:r w:rsidRPr="00345007">
        <w:rPr>
          <w:rFonts w:asciiTheme="majorHAnsi" w:hAnsiTheme="majorHAnsi" w:cstheme="majorHAnsi"/>
          <w:b/>
          <w:bCs/>
          <w:sz w:val="28"/>
          <w:szCs w:val="28"/>
        </w:rPr>
        <w:t>Course Format and Grading</w:t>
      </w:r>
    </w:p>
    <w:p w14:paraId="43AC22ED" w14:textId="4E4EC519" w:rsidR="00345007" w:rsidRPr="00345007" w:rsidRDefault="00345007" w:rsidP="00345007">
      <w:pPr>
        <w:shd w:val="clear" w:color="auto" w:fill="FFFFFF"/>
        <w:rPr>
          <w:rFonts w:asciiTheme="majorHAnsi" w:hAnsiTheme="majorHAnsi" w:cstheme="majorHAnsi"/>
          <w:sz w:val="28"/>
          <w:szCs w:val="28"/>
        </w:rPr>
      </w:pPr>
      <w:r w:rsidRPr="00345007">
        <w:rPr>
          <w:rFonts w:asciiTheme="majorHAnsi" w:hAnsiTheme="majorHAnsi" w:cstheme="majorHAnsi"/>
          <w:sz w:val="28"/>
          <w:szCs w:val="28"/>
        </w:rPr>
        <w:t>Attendance/Participation ……………………………</w:t>
      </w:r>
      <w:r w:rsidR="00F5691F">
        <w:rPr>
          <w:rFonts w:asciiTheme="majorHAnsi" w:hAnsiTheme="majorHAnsi" w:cstheme="majorHAnsi"/>
          <w:sz w:val="28"/>
          <w:szCs w:val="28"/>
        </w:rPr>
        <w:t>…</w:t>
      </w:r>
      <w:proofErr w:type="gramStart"/>
      <w:r w:rsidR="00F5691F">
        <w:rPr>
          <w:rFonts w:asciiTheme="majorHAnsi" w:hAnsiTheme="majorHAnsi" w:cstheme="majorHAnsi"/>
          <w:sz w:val="28"/>
          <w:szCs w:val="28"/>
        </w:rPr>
        <w:t>…..</w:t>
      </w:r>
      <w:proofErr w:type="gramEnd"/>
      <w:r w:rsidRPr="00345007">
        <w:rPr>
          <w:rFonts w:asciiTheme="majorHAnsi" w:hAnsiTheme="majorHAnsi" w:cstheme="majorHAnsi"/>
          <w:sz w:val="28"/>
          <w:szCs w:val="28"/>
        </w:rPr>
        <w:tab/>
        <w:t xml:space="preserve"> 10%</w:t>
      </w:r>
    </w:p>
    <w:p w14:paraId="3D6FB3C4" w14:textId="27E0D87D" w:rsidR="00345007" w:rsidRPr="00345007" w:rsidRDefault="00345007" w:rsidP="00345007">
      <w:pPr>
        <w:shd w:val="clear" w:color="auto" w:fill="FFFFFF"/>
        <w:rPr>
          <w:rFonts w:asciiTheme="majorHAnsi" w:hAnsiTheme="majorHAnsi" w:cstheme="majorHAnsi"/>
          <w:sz w:val="28"/>
          <w:szCs w:val="28"/>
        </w:rPr>
      </w:pPr>
      <w:r w:rsidRPr="00345007">
        <w:rPr>
          <w:rFonts w:asciiTheme="majorHAnsi" w:hAnsiTheme="majorHAnsi" w:cstheme="majorHAnsi"/>
          <w:sz w:val="28"/>
          <w:szCs w:val="28"/>
        </w:rPr>
        <w:t>Re</w:t>
      </w:r>
      <w:r w:rsidR="00471461">
        <w:rPr>
          <w:rFonts w:asciiTheme="majorHAnsi" w:hAnsiTheme="majorHAnsi" w:cstheme="majorHAnsi"/>
          <w:sz w:val="28"/>
          <w:szCs w:val="28"/>
        </w:rPr>
        <w:t xml:space="preserve">ading </w:t>
      </w:r>
      <w:r w:rsidRPr="00345007">
        <w:rPr>
          <w:rFonts w:asciiTheme="majorHAnsi" w:hAnsiTheme="majorHAnsi" w:cstheme="majorHAnsi"/>
          <w:sz w:val="28"/>
          <w:szCs w:val="28"/>
        </w:rPr>
        <w:t>Quizzes…………………</w:t>
      </w:r>
      <w:r w:rsidR="00471461">
        <w:rPr>
          <w:rFonts w:asciiTheme="majorHAnsi" w:hAnsiTheme="majorHAnsi" w:cstheme="majorHAnsi"/>
          <w:sz w:val="28"/>
          <w:szCs w:val="28"/>
        </w:rPr>
        <w:t>…………………….</w:t>
      </w:r>
      <w:r w:rsidRPr="00345007">
        <w:rPr>
          <w:rFonts w:asciiTheme="majorHAnsi" w:hAnsiTheme="majorHAnsi" w:cstheme="majorHAnsi"/>
          <w:sz w:val="28"/>
          <w:szCs w:val="28"/>
        </w:rPr>
        <w:t>…</w:t>
      </w:r>
      <w:r w:rsidR="00F5691F">
        <w:rPr>
          <w:rFonts w:asciiTheme="majorHAnsi" w:hAnsiTheme="majorHAnsi" w:cstheme="majorHAnsi"/>
          <w:sz w:val="28"/>
          <w:szCs w:val="28"/>
        </w:rPr>
        <w:t>………</w:t>
      </w:r>
      <w:r w:rsidRPr="00345007">
        <w:rPr>
          <w:rFonts w:asciiTheme="majorHAnsi" w:hAnsiTheme="majorHAnsi" w:cstheme="majorHAnsi"/>
          <w:sz w:val="28"/>
          <w:szCs w:val="28"/>
        </w:rPr>
        <w:tab/>
        <w:t xml:space="preserve"> 10%</w:t>
      </w:r>
    </w:p>
    <w:p w14:paraId="7FDDCA58" w14:textId="0ED4A4CD" w:rsidR="00345007" w:rsidRPr="00345007" w:rsidRDefault="00E02E51" w:rsidP="00345007">
      <w:pPr>
        <w:shd w:val="clear" w:color="auto" w:fill="FFFFFF"/>
        <w:rPr>
          <w:rFonts w:asciiTheme="majorHAnsi" w:hAnsiTheme="majorHAnsi" w:cstheme="majorHAnsi"/>
          <w:sz w:val="28"/>
          <w:szCs w:val="28"/>
        </w:rPr>
      </w:pPr>
      <w:r>
        <w:rPr>
          <w:rFonts w:asciiTheme="majorHAnsi" w:hAnsiTheme="majorHAnsi" w:cstheme="majorHAnsi"/>
          <w:sz w:val="28"/>
          <w:szCs w:val="28"/>
        </w:rPr>
        <w:t>Country Design Paper</w:t>
      </w:r>
      <w:r w:rsidR="00345007" w:rsidRPr="00345007">
        <w:rPr>
          <w:rFonts w:asciiTheme="majorHAnsi" w:hAnsiTheme="majorHAnsi" w:cstheme="majorHAnsi"/>
          <w:sz w:val="28"/>
          <w:szCs w:val="28"/>
        </w:rPr>
        <w:t>………....................................</w:t>
      </w:r>
      <w:r w:rsidR="00345007" w:rsidRPr="00345007">
        <w:rPr>
          <w:rFonts w:asciiTheme="majorHAnsi" w:hAnsiTheme="majorHAnsi" w:cstheme="majorHAnsi"/>
          <w:sz w:val="28"/>
          <w:szCs w:val="28"/>
        </w:rPr>
        <w:tab/>
        <w:t xml:space="preserve"> </w:t>
      </w:r>
      <w:r>
        <w:rPr>
          <w:rFonts w:asciiTheme="majorHAnsi" w:hAnsiTheme="majorHAnsi" w:cstheme="majorHAnsi"/>
          <w:sz w:val="28"/>
          <w:szCs w:val="28"/>
        </w:rPr>
        <w:t>1</w:t>
      </w:r>
      <w:r w:rsidR="00345007" w:rsidRPr="00345007">
        <w:rPr>
          <w:rFonts w:asciiTheme="majorHAnsi" w:hAnsiTheme="majorHAnsi" w:cstheme="majorHAnsi"/>
          <w:sz w:val="28"/>
          <w:szCs w:val="28"/>
        </w:rPr>
        <w:t>0%</w:t>
      </w:r>
    </w:p>
    <w:p w14:paraId="2F8C643D" w14:textId="264445CE" w:rsidR="00345007" w:rsidRDefault="00345007" w:rsidP="00345007">
      <w:pPr>
        <w:shd w:val="clear" w:color="auto" w:fill="FFFFFF"/>
        <w:rPr>
          <w:rFonts w:asciiTheme="majorHAnsi" w:hAnsiTheme="majorHAnsi" w:cstheme="majorHAnsi"/>
          <w:sz w:val="28"/>
          <w:szCs w:val="28"/>
        </w:rPr>
      </w:pPr>
      <w:r w:rsidRPr="00345007">
        <w:rPr>
          <w:rFonts w:asciiTheme="majorHAnsi" w:hAnsiTheme="majorHAnsi" w:cstheme="majorHAnsi"/>
          <w:sz w:val="28"/>
          <w:szCs w:val="28"/>
        </w:rPr>
        <w:t>Exams…………………………………..........................</w:t>
      </w:r>
      <w:r w:rsidR="00F5691F">
        <w:rPr>
          <w:rFonts w:asciiTheme="majorHAnsi" w:hAnsiTheme="majorHAnsi" w:cstheme="majorHAnsi"/>
          <w:sz w:val="28"/>
          <w:szCs w:val="28"/>
        </w:rPr>
        <w:t>........</w:t>
      </w:r>
      <w:r w:rsidRPr="00345007">
        <w:rPr>
          <w:rFonts w:asciiTheme="majorHAnsi" w:hAnsiTheme="majorHAnsi" w:cstheme="majorHAnsi"/>
          <w:sz w:val="28"/>
          <w:szCs w:val="28"/>
        </w:rPr>
        <w:tab/>
        <w:t xml:space="preserve"> 4</w:t>
      </w:r>
      <w:r w:rsidR="00F5691F">
        <w:rPr>
          <w:rFonts w:asciiTheme="majorHAnsi" w:hAnsiTheme="majorHAnsi" w:cstheme="majorHAnsi"/>
          <w:sz w:val="28"/>
          <w:szCs w:val="28"/>
        </w:rPr>
        <w:t>5</w:t>
      </w:r>
      <w:r w:rsidRPr="00345007">
        <w:rPr>
          <w:rFonts w:asciiTheme="majorHAnsi" w:hAnsiTheme="majorHAnsi" w:cstheme="majorHAnsi"/>
          <w:sz w:val="28"/>
          <w:szCs w:val="28"/>
        </w:rPr>
        <w:t>%</w:t>
      </w:r>
    </w:p>
    <w:p w14:paraId="7376A543" w14:textId="3F4D8C95" w:rsidR="00F5691F" w:rsidRPr="00345007" w:rsidRDefault="0052583A" w:rsidP="00345007">
      <w:pPr>
        <w:shd w:val="clear" w:color="auto" w:fill="FFFFFF"/>
        <w:rPr>
          <w:rFonts w:asciiTheme="majorHAnsi" w:hAnsiTheme="majorHAnsi" w:cstheme="majorHAnsi"/>
          <w:sz w:val="28"/>
          <w:szCs w:val="28"/>
        </w:rPr>
      </w:pPr>
      <w:r>
        <w:rPr>
          <w:rFonts w:asciiTheme="majorHAnsi" w:hAnsiTheme="majorHAnsi" w:cstheme="majorHAnsi"/>
          <w:sz w:val="28"/>
          <w:szCs w:val="28"/>
        </w:rPr>
        <w:t>Final Paper (Country Comparison) ………………………</w:t>
      </w:r>
      <w:r>
        <w:rPr>
          <w:rFonts w:asciiTheme="majorHAnsi" w:hAnsiTheme="majorHAnsi" w:cstheme="majorHAnsi"/>
          <w:sz w:val="28"/>
          <w:szCs w:val="28"/>
        </w:rPr>
        <w:tab/>
      </w:r>
      <w:r w:rsidR="00385912">
        <w:rPr>
          <w:rFonts w:asciiTheme="majorHAnsi" w:hAnsiTheme="majorHAnsi" w:cstheme="majorHAnsi"/>
          <w:sz w:val="28"/>
          <w:szCs w:val="28"/>
        </w:rPr>
        <w:t xml:space="preserve"> 25%</w:t>
      </w:r>
    </w:p>
    <w:p w14:paraId="37EE57D8" w14:textId="77777777" w:rsidR="00345007" w:rsidRPr="00345007" w:rsidRDefault="00345007" w:rsidP="00345007">
      <w:pPr>
        <w:shd w:val="clear" w:color="auto" w:fill="FFFFFF"/>
        <w:rPr>
          <w:rFonts w:asciiTheme="majorHAnsi" w:hAnsiTheme="majorHAnsi" w:cstheme="majorHAnsi"/>
          <w:sz w:val="28"/>
          <w:szCs w:val="28"/>
        </w:rPr>
      </w:pPr>
    </w:p>
    <w:p w14:paraId="4DACD195" w14:textId="77777777" w:rsidR="00345007" w:rsidRPr="00345007" w:rsidRDefault="00345007" w:rsidP="00345007">
      <w:pPr>
        <w:shd w:val="clear" w:color="auto" w:fill="FFFFFF"/>
        <w:rPr>
          <w:rFonts w:asciiTheme="majorHAnsi" w:hAnsiTheme="majorHAnsi" w:cstheme="majorHAnsi"/>
          <w:sz w:val="28"/>
          <w:szCs w:val="28"/>
        </w:rPr>
      </w:pPr>
      <w:r w:rsidRPr="00345007">
        <w:rPr>
          <w:rFonts w:asciiTheme="majorHAnsi" w:hAnsiTheme="majorHAnsi" w:cstheme="majorHAnsi"/>
          <w:sz w:val="28"/>
          <w:szCs w:val="28"/>
        </w:rPr>
        <w:t xml:space="preserve">Attendance/Participation (10%): </w:t>
      </w:r>
    </w:p>
    <w:p w14:paraId="3525456B" w14:textId="11D80B18" w:rsidR="00345007" w:rsidRPr="00345007" w:rsidRDefault="00603D64" w:rsidP="00345007">
      <w:pPr>
        <w:shd w:val="clear" w:color="auto" w:fill="FFFFFF"/>
        <w:rPr>
          <w:rFonts w:asciiTheme="majorHAnsi" w:hAnsiTheme="majorHAnsi" w:cstheme="majorHAnsi"/>
          <w:sz w:val="28"/>
          <w:szCs w:val="28"/>
        </w:rPr>
      </w:pPr>
      <w:proofErr w:type="gramStart"/>
      <w:r w:rsidRPr="00603D64">
        <w:rPr>
          <w:rFonts w:asciiTheme="majorHAnsi" w:hAnsiTheme="majorHAnsi" w:cstheme="majorHAnsi"/>
          <w:sz w:val="28"/>
          <w:szCs w:val="28"/>
        </w:rPr>
        <w:t>In order to</w:t>
      </w:r>
      <w:proofErr w:type="gramEnd"/>
      <w:r w:rsidRPr="00603D64">
        <w:rPr>
          <w:rFonts w:asciiTheme="majorHAnsi" w:hAnsiTheme="majorHAnsi" w:cstheme="majorHAnsi"/>
          <w:sz w:val="28"/>
          <w:szCs w:val="28"/>
        </w:rPr>
        <w:t xml:space="preserve"> receive full participation points, I expect you to show up to class and actively engage and participate in class discussions, activities, and assignments. I understand that students have a variety of learning styles and so I consider all forms of class participation (including engaging with me during office hours) in your participation grade; however, full points will be reserved for students who demonstrate a consistent and active involvement in my class as well as a willingness to learn and push themselves in this course. Students will also be expected to show up to class having already done the readings and assigned material for the week. At the start of many class sessions, students will be given a reflection prompt to engage and reflect on the course material and theses prompts will be included in your participation grade.</w:t>
      </w:r>
    </w:p>
    <w:p w14:paraId="46B3E1D9" w14:textId="77777777" w:rsidR="003C2DAF" w:rsidRDefault="003C2DAF" w:rsidP="00345007">
      <w:pPr>
        <w:shd w:val="clear" w:color="auto" w:fill="FFFFFF"/>
        <w:rPr>
          <w:rFonts w:asciiTheme="majorHAnsi" w:hAnsiTheme="majorHAnsi" w:cstheme="majorHAnsi"/>
          <w:sz w:val="28"/>
          <w:szCs w:val="28"/>
        </w:rPr>
      </w:pPr>
    </w:p>
    <w:p w14:paraId="64C93458" w14:textId="77777777" w:rsidR="003C2DAF" w:rsidRDefault="003C2DAF" w:rsidP="00345007">
      <w:pPr>
        <w:shd w:val="clear" w:color="auto" w:fill="FFFFFF"/>
        <w:rPr>
          <w:rFonts w:asciiTheme="majorHAnsi" w:hAnsiTheme="majorHAnsi" w:cstheme="majorHAnsi"/>
          <w:sz w:val="28"/>
          <w:szCs w:val="28"/>
        </w:rPr>
      </w:pPr>
    </w:p>
    <w:p w14:paraId="71E4DFA0" w14:textId="78BEC0E7" w:rsidR="00345007" w:rsidRPr="00345007" w:rsidRDefault="00603D64" w:rsidP="00345007">
      <w:pPr>
        <w:shd w:val="clear" w:color="auto" w:fill="FFFFFF"/>
        <w:rPr>
          <w:rFonts w:asciiTheme="majorHAnsi" w:hAnsiTheme="majorHAnsi" w:cstheme="majorHAnsi"/>
          <w:sz w:val="28"/>
          <w:szCs w:val="28"/>
        </w:rPr>
      </w:pPr>
      <w:r>
        <w:rPr>
          <w:rFonts w:asciiTheme="majorHAnsi" w:hAnsiTheme="majorHAnsi" w:cstheme="majorHAnsi"/>
          <w:sz w:val="28"/>
          <w:szCs w:val="28"/>
        </w:rPr>
        <w:t>Reading</w:t>
      </w:r>
      <w:r w:rsidR="00345007" w:rsidRPr="00345007">
        <w:rPr>
          <w:rFonts w:asciiTheme="majorHAnsi" w:hAnsiTheme="majorHAnsi" w:cstheme="majorHAnsi"/>
          <w:sz w:val="28"/>
          <w:szCs w:val="28"/>
        </w:rPr>
        <w:t xml:space="preserve"> Quizzes (10%): </w:t>
      </w:r>
    </w:p>
    <w:p w14:paraId="3B986A3A" w14:textId="198E5B90" w:rsidR="00345007" w:rsidRDefault="007F4A7A" w:rsidP="00345007">
      <w:pPr>
        <w:shd w:val="clear" w:color="auto" w:fill="FFFFFF"/>
        <w:rPr>
          <w:rFonts w:asciiTheme="majorHAnsi" w:hAnsiTheme="majorHAnsi" w:cstheme="majorHAnsi"/>
          <w:sz w:val="28"/>
          <w:szCs w:val="28"/>
        </w:rPr>
      </w:pPr>
      <w:r w:rsidRPr="007F4A7A">
        <w:rPr>
          <w:rFonts w:asciiTheme="majorHAnsi" w:hAnsiTheme="majorHAnsi" w:cstheme="majorHAnsi"/>
          <w:sz w:val="28"/>
          <w:szCs w:val="28"/>
        </w:rPr>
        <w:t>At least once a week, students will be asked to complete a reading quiz or reflection assignment to engage in the course readings and demonstrate that they have completed (and understood) the readings prior to the start of class. It is important for students to stay up to date on their readings for the semester, as a significant portion of the class will be discussion based and understanding the course material will be crucial for an engaging class discussion.</w:t>
      </w:r>
    </w:p>
    <w:p w14:paraId="2DDE6038" w14:textId="77777777" w:rsidR="007F4A7A" w:rsidRPr="00345007" w:rsidRDefault="007F4A7A" w:rsidP="00345007">
      <w:pPr>
        <w:shd w:val="clear" w:color="auto" w:fill="FFFFFF"/>
        <w:rPr>
          <w:rFonts w:asciiTheme="majorHAnsi" w:hAnsiTheme="majorHAnsi" w:cstheme="majorHAnsi"/>
          <w:sz w:val="28"/>
          <w:szCs w:val="28"/>
        </w:rPr>
      </w:pPr>
    </w:p>
    <w:p w14:paraId="612FF7A1" w14:textId="2B6FCF2F" w:rsidR="00345007" w:rsidRPr="00345007" w:rsidRDefault="00DF7830" w:rsidP="00345007">
      <w:pPr>
        <w:shd w:val="clear" w:color="auto" w:fill="FFFFFF"/>
        <w:rPr>
          <w:rFonts w:asciiTheme="majorHAnsi" w:hAnsiTheme="majorHAnsi" w:cstheme="majorHAnsi"/>
          <w:sz w:val="28"/>
          <w:szCs w:val="28"/>
        </w:rPr>
      </w:pPr>
      <w:r>
        <w:rPr>
          <w:rFonts w:asciiTheme="majorHAnsi" w:hAnsiTheme="majorHAnsi" w:cstheme="majorHAnsi"/>
          <w:sz w:val="28"/>
          <w:szCs w:val="28"/>
        </w:rPr>
        <w:t>Country Design Paper</w:t>
      </w:r>
      <w:r w:rsidR="00345007" w:rsidRPr="00345007">
        <w:rPr>
          <w:rFonts w:asciiTheme="majorHAnsi" w:hAnsiTheme="majorHAnsi" w:cstheme="majorHAnsi"/>
          <w:sz w:val="28"/>
          <w:szCs w:val="28"/>
        </w:rPr>
        <w:t xml:space="preserve"> (</w:t>
      </w:r>
      <w:r>
        <w:rPr>
          <w:rFonts w:asciiTheme="majorHAnsi" w:hAnsiTheme="majorHAnsi" w:cstheme="majorHAnsi"/>
          <w:sz w:val="28"/>
          <w:szCs w:val="28"/>
        </w:rPr>
        <w:t>1</w:t>
      </w:r>
      <w:r w:rsidR="00345007" w:rsidRPr="00345007">
        <w:rPr>
          <w:rFonts w:asciiTheme="majorHAnsi" w:hAnsiTheme="majorHAnsi" w:cstheme="majorHAnsi"/>
          <w:sz w:val="28"/>
          <w:szCs w:val="28"/>
        </w:rPr>
        <w:t xml:space="preserve">0%): </w:t>
      </w:r>
    </w:p>
    <w:p w14:paraId="4E0CA7BC" w14:textId="77777777" w:rsidR="00DF7830" w:rsidRPr="00DF7830" w:rsidRDefault="00DF7830" w:rsidP="00DF7830">
      <w:pPr>
        <w:shd w:val="clear" w:color="auto" w:fill="FFFFFF"/>
        <w:rPr>
          <w:rFonts w:asciiTheme="majorHAnsi" w:hAnsiTheme="majorHAnsi" w:cstheme="majorHAnsi"/>
          <w:sz w:val="28"/>
          <w:szCs w:val="28"/>
        </w:rPr>
      </w:pPr>
      <w:r w:rsidRPr="00DF7830">
        <w:rPr>
          <w:rFonts w:asciiTheme="majorHAnsi" w:hAnsiTheme="majorHAnsi" w:cstheme="majorHAnsi"/>
          <w:sz w:val="28"/>
          <w:szCs w:val="28"/>
        </w:rPr>
        <w:t>For this paper, you are going to design your own democratic constitution for a hypothetical country that you create. Feel free to briefly identify and describe any relevant parameters of your hypothetical country (e.g. small vs. large, homogenous vs. diverse, etc.) if you want; however, doing so is not necessary. You will then need to make the following decisions for your hypothetical country AND discuss why you made each of these decisions.</w:t>
      </w:r>
    </w:p>
    <w:p w14:paraId="568BB568" w14:textId="77777777" w:rsidR="00DF7830" w:rsidRPr="00DF7830" w:rsidRDefault="00DF7830" w:rsidP="00DF7830">
      <w:pPr>
        <w:shd w:val="clear" w:color="auto" w:fill="FFFFFF"/>
        <w:rPr>
          <w:rFonts w:asciiTheme="majorHAnsi" w:hAnsiTheme="majorHAnsi" w:cstheme="majorHAnsi"/>
          <w:sz w:val="28"/>
          <w:szCs w:val="28"/>
        </w:rPr>
      </w:pPr>
      <w:r w:rsidRPr="00DF7830">
        <w:rPr>
          <w:rFonts w:asciiTheme="majorHAnsi" w:hAnsiTheme="majorHAnsi" w:cstheme="majorHAnsi"/>
          <w:sz w:val="28"/>
          <w:szCs w:val="28"/>
        </w:rPr>
        <w:lastRenderedPageBreak/>
        <w:t>•</w:t>
      </w:r>
      <w:r w:rsidRPr="00DF7830">
        <w:rPr>
          <w:rFonts w:asciiTheme="majorHAnsi" w:hAnsiTheme="majorHAnsi" w:cstheme="majorHAnsi"/>
          <w:sz w:val="28"/>
          <w:szCs w:val="28"/>
        </w:rPr>
        <w:tab/>
        <w:t>Presidentialism, Parliamentarism, or Hybrid System?</w:t>
      </w:r>
    </w:p>
    <w:p w14:paraId="48BB3604" w14:textId="77777777" w:rsidR="00DF7830" w:rsidRPr="00DF7830" w:rsidRDefault="00DF7830" w:rsidP="00DF7830">
      <w:pPr>
        <w:shd w:val="clear" w:color="auto" w:fill="FFFFFF"/>
        <w:rPr>
          <w:rFonts w:asciiTheme="majorHAnsi" w:hAnsiTheme="majorHAnsi" w:cstheme="majorHAnsi"/>
          <w:sz w:val="28"/>
          <w:szCs w:val="28"/>
        </w:rPr>
      </w:pPr>
      <w:r w:rsidRPr="00DF7830">
        <w:rPr>
          <w:rFonts w:asciiTheme="majorHAnsi" w:hAnsiTheme="majorHAnsi" w:cstheme="majorHAnsi"/>
          <w:sz w:val="28"/>
          <w:szCs w:val="28"/>
        </w:rPr>
        <w:t>•</w:t>
      </w:r>
      <w:r w:rsidRPr="00DF7830">
        <w:rPr>
          <w:rFonts w:asciiTheme="majorHAnsi" w:hAnsiTheme="majorHAnsi" w:cstheme="majorHAnsi"/>
          <w:sz w:val="28"/>
          <w:szCs w:val="28"/>
        </w:rPr>
        <w:tab/>
        <w:t>Unitarianism vs. Federalism?</w:t>
      </w:r>
    </w:p>
    <w:p w14:paraId="51140C1F" w14:textId="77777777" w:rsidR="00DF7830" w:rsidRPr="00DF7830" w:rsidRDefault="00DF7830" w:rsidP="00DF7830">
      <w:pPr>
        <w:shd w:val="clear" w:color="auto" w:fill="FFFFFF"/>
        <w:rPr>
          <w:rFonts w:asciiTheme="majorHAnsi" w:hAnsiTheme="majorHAnsi" w:cstheme="majorHAnsi"/>
          <w:sz w:val="28"/>
          <w:szCs w:val="28"/>
        </w:rPr>
      </w:pPr>
      <w:r w:rsidRPr="00DF7830">
        <w:rPr>
          <w:rFonts w:asciiTheme="majorHAnsi" w:hAnsiTheme="majorHAnsi" w:cstheme="majorHAnsi"/>
          <w:sz w:val="28"/>
          <w:szCs w:val="28"/>
        </w:rPr>
        <w:t>•</w:t>
      </w:r>
      <w:r w:rsidRPr="00DF7830">
        <w:rPr>
          <w:rFonts w:asciiTheme="majorHAnsi" w:hAnsiTheme="majorHAnsi" w:cstheme="majorHAnsi"/>
          <w:sz w:val="28"/>
          <w:szCs w:val="28"/>
        </w:rPr>
        <w:tab/>
        <w:t>Judicial Review vs. Parliamentary Supremacy?</w:t>
      </w:r>
    </w:p>
    <w:p w14:paraId="0921E4D8" w14:textId="77777777" w:rsidR="00DF7830" w:rsidRPr="00DF7830" w:rsidRDefault="00DF7830" w:rsidP="00DF7830">
      <w:pPr>
        <w:shd w:val="clear" w:color="auto" w:fill="FFFFFF"/>
        <w:rPr>
          <w:rFonts w:asciiTheme="majorHAnsi" w:hAnsiTheme="majorHAnsi" w:cstheme="majorHAnsi"/>
          <w:sz w:val="28"/>
          <w:szCs w:val="28"/>
        </w:rPr>
      </w:pPr>
      <w:r w:rsidRPr="00DF7830">
        <w:rPr>
          <w:rFonts w:asciiTheme="majorHAnsi" w:hAnsiTheme="majorHAnsi" w:cstheme="majorHAnsi"/>
          <w:sz w:val="28"/>
          <w:szCs w:val="28"/>
        </w:rPr>
        <w:t>•</w:t>
      </w:r>
      <w:r w:rsidRPr="00DF7830">
        <w:rPr>
          <w:rFonts w:asciiTheme="majorHAnsi" w:hAnsiTheme="majorHAnsi" w:cstheme="majorHAnsi"/>
          <w:sz w:val="28"/>
          <w:szCs w:val="28"/>
        </w:rPr>
        <w:tab/>
        <w:t>Majoritarianism vs. Proportional Representation?</w:t>
      </w:r>
    </w:p>
    <w:p w14:paraId="76D03BDD" w14:textId="50E2C493" w:rsidR="00345007" w:rsidRDefault="00DF7830" w:rsidP="00DF7830">
      <w:pPr>
        <w:shd w:val="clear" w:color="auto" w:fill="FFFFFF"/>
        <w:rPr>
          <w:rFonts w:asciiTheme="majorHAnsi" w:hAnsiTheme="majorHAnsi" w:cstheme="majorHAnsi"/>
          <w:sz w:val="28"/>
          <w:szCs w:val="28"/>
        </w:rPr>
      </w:pPr>
      <w:r w:rsidRPr="00DF7830">
        <w:rPr>
          <w:rFonts w:asciiTheme="majorHAnsi" w:hAnsiTheme="majorHAnsi" w:cstheme="majorHAnsi"/>
          <w:sz w:val="28"/>
          <w:szCs w:val="28"/>
        </w:rPr>
        <w:t xml:space="preserve">You will then take some time to research on the internet what countries (if any) fit the parameters you decided upon. Do these countries (or lack of countries) surprise you? Why or why not? </w:t>
      </w:r>
    </w:p>
    <w:p w14:paraId="3ABB173A" w14:textId="77777777" w:rsidR="00F94186" w:rsidRDefault="00F94186" w:rsidP="00DF7830">
      <w:pPr>
        <w:shd w:val="clear" w:color="auto" w:fill="FFFFFF"/>
        <w:rPr>
          <w:rFonts w:asciiTheme="majorHAnsi" w:hAnsiTheme="majorHAnsi" w:cstheme="majorHAnsi"/>
          <w:sz w:val="28"/>
          <w:szCs w:val="28"/>
        </w:rPr>
      </w:pPr>
    </w:p>
    <w:p w14:paraId="09D7D366" w14:textId="7BDC7BD0" w:rsidR="00F94186" w:rsidRPr="00345007" w:rsidRDefault="00F94186" w:rsidP="00DF7830">
      <w:pPr>
        <w:shd w:val="clear" w:color="auto" w:fill="FFFFFF"/>
        <w:rPr>
          <w:rFonts w:asciiTheme="majorHAnsi" w:hAnsiTheme="majorHAnsi" w:cstheme="majorHAnsi"/>
          <w:sz w:val="28"/>
          <w:szCs w:val="28"/>
        </w:rPr>
      </w:pPr>
      <w:r w:rsidRPr="00F94186">
        <w:rPr>
          <w:rFonts w:asciiTheme="majorHAnsi" w:hAnsiTheme="majorHAnsi" w:cstheme="majorHAnsi"/>
          <w:sz w:val="28"/>
          <w:szCs w:val="28"/>
        </w:rPr>
        <w:t>Papers should be a full 4 pages, double spaced, with size 12 font, 1-inch margins, and just your name and title at the top (no elaborate headers or title pages that take up lots of space). Any citations or bibliographies do not count towards your page limit. Late papers will be docked one letter grade for each day past the original deadline</w:t>
      </w:r>
      <w:r>
        <w:rPr>
          <w:rFonts w:asciiTheme="majorHAnsi" w:hAnsiTheme="majorHAnsi" w:cstheme="majorHAnsi"/>
          <w:sz w:val="28"/>
          <w:szCs w:val="28"/>
        </w:rPr>
        <w:t>.</w:t>
      </w:r>
    </w:p>
    <w:p w14:paraId="3CB1AA9A" w14:textId="77777777" w:rsidR="00DF7830" w:rsidRDefault="00DF7830" w:rsidP="00345007">
      <w:pPr>
        <w:shd w:val="clear" w:color="auto" w:fill="FFFFFF"/>
        <w:rPr>
          <w:rFonts w:asciiTheme="majorHAnsi" w:hAnsiTheme="majorHAnsi" w:cstheme="majorHAnsi"/>
          <w:sz w:val="28"/>
          <w:szCs w:val="28"/>
        </w:rPr>
      </w:pPr>
    </w:p>
    <w:p w14:paraId="2D958A91" w14:textId="16EA4B0D" w:rsidR="00345007" w:rsidRPr="00345007" w:rsidRDefault="00345007" w:rsidP="00345007">
      <w:pPr>
        <w:shd w:val="clear" w:color="auto" w:fill="FFFFFF"/>
        <w:rPr>
          <w:rFonts w:asciiTheme="majorHAnsi" w:hAnsiTheme="majorHAnsi" w:cstheme="majorHAnsi"/>
          <w:sz w:val="28"/>
          <w:szCs w:val="28"/>
        </w:rPr>
      </w:pPr>
      <w:r w:rsidRPr="00345007">
        <w:rPr>
          <w:rFonts w:asciiTheme="majorHAnsi" w:hAnsiTheme="majorHAnsi" w:cstheme="majorHAnsi"/>
          <w:sz w:val="28"/>
          <w:szCs w:val="28"/>
        </w:rPr>
        <w:t>Exams (4</w:t>
      </w:r>
      <w:r w:rsidR="00DF7830">
        <w:rPr>
          <w:rFonts w:asciiTheme="majorHAnsi" w:hAnsiTheme="majorHAnsi" w:cstheme="majorHAnsi"/>
          <w:sz w:val="28"/>
          <w:szCs w:val="28"/>
        </w:rPr>
        <w:t>5</w:t>
      </w:r>
      <w:r w:rsidRPr="00345007">
        <w:rPr>
          <w:rFonts w:asciiTheme="majorHAnsi" w:hAnsiTheme="majorHAnsi" w:cstheme="majorHAnsi"/>
          <w:sz w:val="28"/>
          <w:szCs w:val="28"/>
        </w:rPr>
        <w:t xml:space="preserve">%): </w:t>
      </w:r>
    </w:p>
    <w:p w14:paraId="283B54BC" w14:textId="7BFF072A" w:rsidR="00345007" w:rsidRDefault="00F2472D" w:rsidP="00345007">
      <w:pPr>
        <w:shd w:val="clear" w:color="auto" w:fill="FFFFFF"/>
        <w:rPr>
          <w:rFonts w:asciiTheme="majorHAnsi" w:hAnsiTheme="majorHAnsi" w:cstheme="majorHAnsi"/>
          <w:sz w:val="28"/>
          <w:szCs w:val="28"/>
        </w:rPr>
      </w:pPr>
      <w:r w:rsidRPr="00F2472D">
        <w:rPr>
          <w:rFonts w:asciiTheme="majorHAnsi" w:hAnsiTheme="majorHAnsi" w:cstheme="majorHAnsi"/>
          <w:sz w:val="28"/>
          <w:szCs w:val="28"/>
        </w:rPr>
        <w:t>You will be given 3 NON-Cumulative exams throughout the semester. The exams will be a combination of multiple choice, identification, short answer, and short essay questions.</w:t>
      </w:r>
    </w:p>
    <w:p w14:paraId="2B81D4D7" w14:textId="77777777" w:rsidR="00F2472D" w:rsidRDefault="00F2472D" w:rsidP="00345007">
      <w:pPr>
        <w:shd w:val="clear" w:color="auto" w:fill="FFFFFF"/>
        <w:rPr>
          <w:rFonts w:asciiTheme="majorHAnsi" w:hAnsiTheme="majorHAnsi" w:cstheme="majorHAnsi"/>
          <w:sz w:val="28"/>
          <w:szCs w:val="28"/>
        </w:rPr>
      </w:pPr>
    </w:p>
    <w:p w14:paraId="342C903A" w14:textId="3E024D3A" w:rsidR="00480E68" w:rsidRDefault="00480E68" w:rsidP="00345007">
      <w:pPr>
        <w:shd w:val="clear" w:color="auto" w:fill="FFFFFF"/>
        <w:rPr>
          <w:rFonts w:asciiTheme="majorHAnsi" w:hAnsiTheme="majorHAnsi" w:cstheme="majorHAnsi"/>
          <w:sz w:val="28"/>
          <w:szCs w:val="28"/>
        </w:rPr>
      </w:pPr>
      <w:r>
        <w:rPr>
          <w:rFonts w:asciiTheme="majorHAnsi" w:hAnsiTheme="majorHAnsi" w:cstheme="majorHAnsi"/>
          <w:sz w:val="28"/>
          <w:szCs w:val="28"/>
        </w:rPr>
        <w:t>Final Research Paper (25%):</w:t>
      </w:r>
    </w:p>
    <w:p w14:paraId="777FF1D6" w14:textId="69B7FEA3" w:rsidR="00480E68" w:rsidRDefault="00480E68" w:rsidP="00345007">
      <w:pPr>
        <w:shd w:val="clear" w:color="auto" w:fill="FFFFFF"/>
        <w:rPr>
          <w:rFonts w:asciiTheme="majorHAnsi" w:hAnsiTheme="majorHAnsi" w:cstheme="majorHAnsi"/>
          <w:sz w:val="28"/>
          <w:szCs w:val="28"/>
        </w:rPr>
      </w:pPr>
      <w:r w:rsidRPr="00480E68">
        <w:rPr>
          <w:rFonts w:asciiTheme="majorHAnsi" w:hAnsiTheme="majorHAnsi" w:cstheme="majorHAnsi"/>
          <w:sz w:val="28"/>
          <w:szCs w:val="28"/>
        </w:rPr>
        <w:t xml:space="preserve">For this paper, you will start by selecting two different countries in the same region of the world (e.g. France and Germany, or Nigeria and Sudan, or the Dominican Republic and Haiti, etc.). Thinking like a political scientist, you should then focus in on one </w:t>
      </w:r>
      <w:proofErr w:type="gramStart"/>
      <w:r w:rsidRPr="00480E68">
        <w:rPr>
          <w:rFonts w:asciiTheme="majorHAnsi" w:hAnsiTheme="majorHAnsi" w:cstheme="majorHAnsi"/>
          <w:sz w:val="28"/>
          <w:szCs w:val="28"/>
        </w:rPr>
        <w:t>particular political</w:t>
      </w:r>
      <w:proofErr w:type="gramEnd"/>
      <w:r w:rsidRPr="00480E68">
        <w:rPr>
          <w:rFonts w:asciiTheme="majorHAnsi" w:hAnsiTheme="majorHAnsi" w:cstheme="majorHAnsi"/>
          <w:sz w:val="28"/>
          <w:szCs w:val="28"/>
        </w:rPr>
        <w:t xml:space="preserve">, economic, or social outcome of interest that is different between the two countries. For example, why is one country a democracy and the other an autocracy? Or why do two democracies in the same region of the world have very different levels of economic development? Why did one country experience a civil war and the other did not? Why has one country become more democratic, while the other country has witnessed democratic backsliding? Why does one country have high levels of female representation in parliament and the other does not? Why has one country seen a rise in populism, whereas the other has not? Make sure that you are thoughtful about the countries and outcome you choose so that you can write an interesting paper. You will then conduct individual research on your two selected countries to explain why we see a difference between these two countries on your selected outcome of interest. In making your argument, you should utilize concepts discussed in class such as state formation, political institutions, economic development, culture, regime type, political identities, etc. Your paper should not </w:t>
      </w:r>
      <w:r w:rsidRPr="00480E68">
        <w:rPr>
          <w:rFonts w:asciiTheme="majorHAnsi" w:hAnsiTheme="majorHAnsi" w:cstheme="majorHAnsi"/>
          <w:sz w:val="28"/>
          <w:szCs w:val="28"/>
        </w:rPr>
        <w:lastRenderedPageBreak/>
        <w:t xml:space="preserve">just be a summary of facts about these two </w:t>
      </w:r>
      <w:proofErr w:type="gramStart"/>
      <w:r w:rsidRPr="00480E68">
        <w:rPr>
          <w:rFonts w:asciiTheme="majorHAnsi" w:hAnsiTheme="majorHAnsi" w:cstheme="majorHAnsi"/>
          <w:sz w:val="28"/>
          <w:szCs w:val="28"/>
        </w:rPr>
        <w:t>countries, but</w:t>
      </w:r>
      <w:proofErr w:type="gramEnd"/>
      <w:r w:rsidRPr="00480E68">
        <w:rPr>
          <w:rFonts w:asciiTheme="majorHAnsi" w:hAnsiTheme="majorHAnsi" w:cstheme="majorHAnsi"/>
          <w:sz w:val="28"/>
          <w:szCs w:val="28"/>
        </w:rPr>
        <w:t xml:space="preserve"> should be a cohesive argument that thoughtfully addresses your research question. Papers will be 9-11 pages long, typed, double-spaced, with 12-point font, 1-inch margins and a separate bibliography that is not included in your page count.</w:t>
      </w:r>
    </w:p>
    <w:p w14:paraId="69AB183D" w14:textId="77777777" w:rsidR="001B1072" w:rsidRDefault="00345007" w:rsidP="005F57F2">
      <w:pPr>
        <w:pStyle w:val="Heading2"/>
        <w:spacing w:before="0"/>
        <w:rPr>
          <w:rFonts w:asciiTheme="majorHAnsi" w:hAnsiTheme="majorHAnsi" w:cstheme="majorHAnsi"/>
          <w:color w:val="000000" w:themeColor="text1"/>
          <w:sz w:val="28"/>
          <w:szCs w:val="28"/>
        </w:rPr>
      </w:pPr>
      <w:r w:rsidRPr="002220F9">
        <w:rPr>
          <w:rFonts w:asciiTheme="majorHAnsi" w:hAnsiTheme="majorHAnsi" w:cstheme="majorHAnsi"/>
          <w:color w:val="000000" w:themeColor="text1"/>
          <w:sz w:val="28"/>
          <w:szCs w:val="28"/>
        </w:rPr>
        <w:t xml:space="preserve">Course </w:t>
      </w:r>
      <w:r w:rsidR="003C2DAF">
        <w:rPr>
          <w:rFonts w:asciiTheme="majorHAnsi" w:hAnsiTheme="majorHAnsi" w:cstheme="majorHAnsi"/>
          <w:color w:val="000000" w:themeColor="text1"/>
          <w:sz w:val="28"/>
          <w:szCs w:val="28"/>
        </w:rPr>
        <w:t>Readings and Assigned Materials</w:t>
      </w:r>
    </w:p>
    <w:p w14:paraId="6B5ACFA7" w14:textId="77777777" w:rsidR="001B1072" w:rsidRDefault="001B1072" w:rsidP="005F57F2">
      <w:pPr>
        <w:pStyle w:val="Heading2"/>
        <w:spacing w:before="0"/>
        <w:rPr>
          <w:rFonts w:asciiTheme="majorHAnsi" w:hAnsiTheme="majorHAnsi" w:cstheme="majorHAnsi"/>
          <w:color w:val="000000" w:themeColor="text1"/>
          <w:sz w:val="28"/>
          <w:szCs w:val="28"/>
        </w:rPr>
      </w:pPr>
    </w:p>
    <w:p w14:paraId="75A232FF" w14:textId="77777777" w:rsidR="001B1072" w:rsidRDefault="001B1072" w:rsidP="005F57F2">
      <w:pPr>
        <w:pStyle w:val="Heading2"/>
        <w:spacing w:before="0"/>
        <w:rPr>
          <w:rFonts w:asciiTheme="majorHAnsi" w:hAnsiTheme="majorHAnsi" w:cstheme="majorHAnsi"/>
          <w:color w:val="000000" w:themeColor="text1"/>
          <w:sz w:val="28"/>
          <w:szCs w:val="28"/>
        </w:rPr>
      </w:pPr>
    </w:p>
    <w:p w14:paraId="47D43E23" w14:textId="364E51BB" w:rsidR="00345007" w:rsidRPr="002220F9" w:rsidRDefault="001B1072" w:rsidP="005F57F2">
      <w:pPr>
        <w:pStyle w:val="Heading2"/>
        <w:spacing w:before="0"/>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Course Schedule and Readings:</w:t>
      </w:r>
      <w:r w:rsidR="00345007" w:rsidRPr="002220F9">
        <w:rPr>
          <w:rFonts w:asciiTheme="majorHAnsi" w:hAnsiTheme="majorHAnsi" w:cstheme="majorHAnsi"/>
          <w:color w:val="000000" w:themeColor="text1"/>
          <w:sz w:val="28"/>
          <w:szCs w:val="28"/>
        </w:rPr>
        <w:br/>
      </w:r>
    </w:p>
    <w:tbl>
      <w:tblPr>
        <w:tblW w:w="89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530"/>
        <w:gridCol w:w="1710"/>
        <w:gridCol w:w="4770"/>
      </w:tblGrid>
      <w:tr w:rsidR="001B1072" w14:paraId="78475837" w14:textId="77777777" w:rsidTr="00092C05">
        <w:trPr>
          <w:trHeight w:val="626"/>
          <w:tblHeader/>
        </w:trPr>
        <w:tc>
          <w:tcPr>
            <w:tcW w:w="900" w:type="dxa"/>
            <w:shd w:val="clear" w:color="auto" w:fill="D9D9D9"/>
          </w:tcPr>
          <w:p w14:paraId="5EE84EDE" w14:textId="77777777" w:rsidR="001B1072" w:rsidRPr="005010B0" w:rsidRDefault="001B1072" w:rsidP="00092C05">
            <w:pPr>
              <w:rPr>
                <w:rStyle w:val="Strong"/>
              </w:rPr>
            </w:pPr>
            <w:r w:rsidRPr="005010B0">
              <w:rPr>
                <w:rStyle w:val="Strong"/>
              </w:rPr>
              <w:t>Week</w:t>
            </w:r>
          </w:p>
        </w:tc>
        <w:tc>
          <w:tcPr>
            <w:tcW w:w="1530" w:type="dxa"/>
            <w:shd w:val="clear" w:color="auto" w:fill="D9D9D9"/>
          </w:tcPr>
          <w:p w14:paraId="112673D1" w14:textId="77777777" w:rsidR="001B1072" w:rsidRPr="005010B0" w:rsidRDefault="001B1072" w:rsidP="00092C05">
            <w:pPr>
              <w:rPr>
                <w:rStyle w:val="Strong"/>
              </w:rPr>
            </w:pPr>
            <w:r w:rsidRPr="005010B0">
              <w:rPr>
                <w:rStyle w:val="Strong"/>
              </w:rPr>
              <w:t>Date</w:t>
            </w:r>
          </w:p>
        </w:tc>
        <w:tc>
          <w:tcPr>
            <w:tcW w:w="1710" w:type="dxa"/>
            <w:shd w:val="clear" w:color="auto" w:fill="D9D9D9"/>
          </w:tcPr>
          <w:p w14:paraId="0B35D240" w14:textId="77777777" w:rsidR="001B1072" w:rsidRPr="005010B0" w:rsidRDefault="001B1072" w:rsidP="00092C05">
            <w:pPr>
              <w:rPr>
                <w:rStyle w:val="Strong"/>
              </w:rPr>
            </w:pPr>
            <w:r w:rsidRPr="005010B0">
              <w:rPr>
                <w:rStyle w:val="Strong"/>
              </w:rPr>
              <w:t>Topic</w:t>
            </w:r>
          </w:p>
        </w:tc>
        <w:tc>
          <w:tcPr>
            <w:tcW w:w="4770" w:type="dxa"/>
            <w:shd w:val="clear" w:color="auto" w:fill="D9D9D9"/>
          </w:tcPr>
          <w:p w14:paraId="2ACF9301" w14:textId="77777777" w:rsidR="001B1072" w:rsidRPr="005010B0" w:rsidRDefault="001B1072" w:rsidP="00092C05">
            <w:pPr>
              <w:rPr>
                <w:rStyle w:val="Strong"/>
              </w:rPr>
            </w:pPr>
            <w:r>
              <w:rPr>
                <w:rStyle w:val="Strong"/>
              </w:rPr>
              <w:t>Readings/Assignments</w:t>
            </w:r>
          </w:p>
        </w:tc>
      </w:tr>
      <w:tr w:rsidR="001B1072" w14:paraId="230D43E1" w14:textId="77777777" w:rsidTr="00092C05">
        <w:tc>
          <w:tcPr>
            <w:tcW w:w="900" w:type="dxa"/>
            <w:tcBorders>
              <w:bottom w:val="single" w:sz="4" w:space="0" w:color="auto"/>
            </w:tcBorders>
          </w:tcPr>
          <w:p w14:paraId="6410216D" w14:textId="77777777" w:rsidR="001B1072" w:rsidRDefault="001B1072" w:rsidP="00092C05">
            <w:r>
              <w:t>1</w:t>
            </w:r>
          </w:p>
          <w:p w14:paraId="59DF3E91" w14:textId="77777777" w:rsidR="001B1072" w:rsidRPr="00A03572" w:rsidRDefault="001B1072" w:rsidP="00092C05"/>
        </w:tc>
        <w:tc>
          <w:tcPr>
            <w:tcW w:w="1530" w:type="dxa"/>
            <w:tcBorders>
              <w:bottom w:val="single" w:sz="4" w:space="0" w:color="auto"/>
            </w:tcBorders>
          </w:tcPr>
          <w:p w14:paraId="64703710" w14:textId="77777777" w:rsidR="001B1072" w:rsidRDefault="001B1072" w:rsidP="00092C05">
            <w:r>
              <w:t>Aug 21-23</w:t>
            </w:r>
          </w:p>
          <w:p w14:paraId="3FFD3A5A" w14:textId="77777777" w:rsidR="001B1072" w:rsidRDefault="001B1072" w:rsidP="00092C05">
            <w:r>
              <w:t xml:space="preserve"> </w:t>
            </w:r>
          </w:p>
          <w:p w14:paraId="70B46ADB" w14:textId="77777777" w:rsidR="001B1072" w:rsidRDefault="001B1072" w:rsidP="00092C05"/>
        </w:tc>
        <w:tc>
          <w:tcPr>
            <w:tcW w:w="1710" w:type="dxa"/>
            <w:tcBorders>
              <w:bottom w:val="single" w:sz="4" w:space="0" w:color="auto"/>
            </w:tcBorders>
          </w:tcPr>
          <w:p w14:paraId="54743D6E" w14:textId="77777777" w:rsidR="001B1072" w:rsidRPr="0094500B" w:rsidRDefault="001B1072" w:rsidP="00092C05">
            <w:pPr>
              <w:rPr>
                <w:szCs w:val="20"/>
              </w:rPr>
            </w:pPr>
            <w:r w:rsidRPr="0094500B">
              <w:rPr>
                <w:szCs w:val="20"/>
              </w:rPr>
              <w:t>Syllabus/</w:t>
            </w:r>
          </w:p>
          <w:p w14:paraId="0A659821" w14:textId="77777777" w:rsidR="001B1072" w:rsidRPr="0094500B" w:rsidRDefault="001B1072" w:rsidP="00092C05">
            <w:pPr>
              <w:rPr>
                <w:szCs w:val="20"/>
              </w:rPr>
            </w:pPr>
            <w:r w:rsidRPr="0094500B">
              <w:rPr>
                <w:szCs w:val="20"/>
              </w:rPr>
              <w:t>Intro to Comparative Politics</w:t>
            </w:r>
          </w:p>
        </w:tc>
        <w:tc>
          <w:tcPr>
            <w:tcW w:w="4770" w:type="dxa"/>
            <w:tcBorders>
              <w:bottom w:val="single" w:sz="4" w:space="0" w:color="auto"/>
            </w:tcBorders>
          </w:tcPr>
          <w:p w14:paraId="7689E46E" w14:textId="77777777" w:rsidR="001B1072" w:rsidRPr="0094500B" w:rsidRDefault="001B1072" w:rsidP="001B1072">
            <w:pPr>
              <w:numPr>
                <w:ilvl w:val="0"/>
                <w:numId w:val="14"/>
              </w:numPr>
              <w:rPr>
                <w:szCs w:val="20"/>
              </w:rPr>
            </w:pPr>
            <w:r>
              <w:rPr>
                <w:szCs w:val="20"/>
              </w:rPr>
              <w:t xml:space="preserve">Textbook </w:t>
            </w:r>
            <w:r w:rsidRPr="0094500B">
              <w:rPr>
                <w:szCs w:val="20"/>
              </w:rPr>
              <w:t>Chapter 1</w:t>
            </w:r>
            <w:r>
              <w:rPr>
                <w:szCs w:val="20"/>
              </w:rPr>
              <w:t xml:space="preserve">- </w:t>
            </w:r>
            <w:r w:rsidRPr="008A2943">
              <w:rPr>
                <w:szCs w:val="20"/>
              </w:rPr>
              <w:t>Why Study Comparative Politics</w:t>
            </w:r>
            <w:r>
              <w:rPr>
                <w:szCs w:val="20"/>
              </w:rPr>
              <w:t xml:space="preserve">? </w:t>
            </w:r>
          </w:p>
        </w:tc>
      </w:tr>
      <w:tr w:rsidR="001B1072" w14:paraId="593414FE" w14:textId="77777777" w:rsidTr="00092C05">
        <w:tc>
          <w:tcPr>
            <w:tcW w:w="900" w:type="dxa"/>
          </w:tcPr>
          <w:p w14:paraId="4EF1C237" w14:textId="77777777" w:rsidR="001B1072" w:rsidRDefault="001B1072" w:rsidP="00092C05">
            <w:r>
              <w:t>2</w:t>
            </w:r>
          </w:p>
          <w:p w14:paraId="2BB489A7" w14:textId="77777777" w:rsidR="001B1072" w:rsidRPr="00A03572" w:rsidRDefault="001B1072" w:rsidP="00092C05"/>
        </w:tc>
        <w:tc>
          <w:tcPr>
            <w:tcW w:w="1530" w:type="dxa"/>
          </w:tcPr>
          <w:p w14:paraId="4811A50F" w14:textId="77777777" w:rsidR="001B1072" w:rsidRDefault="001B1072" w:rsidP="00092C05">
            <w:r>
              <w:t>Aug 26-30</w:t>
            </w:r>
          </w:p>
          <w:p w14:paraId="67F5FEAC" w14:textId="77777777" w:rsidR="001B1072" w:rsidRDefault="001B1072" w:rsidP="00092C05"/>
        </w:tc>
        <w:tc>
          <w:tcPr>
            <w:tcW w:w="1710" w:type="dxa"/>
          </w:tcPr>
          <w:p w14:paraId="6337FE99" w14:textId="77777777" w:rsidR="001B1072" w:rsidRPr="0094500B" w:rsidRDefault="001B1072" w:rsidP="00092C05">
            <w:pPr>
              <w:rPr>
                <w:szCs w:val="20"/>
              </w:rPr>
            </w:pPr>
            <w:r>
              <w:rPr>
                <w:szCs w:val="20"/>
              </w:rPr>
              <w:t>Doing Comparative Politics</w:t>
            </w:r>
          </w:p>
          <w:p w14:paraId="762F25EB" w14:textId="77777777" w:rsidR="001B1072" w:rsidRPr="0094500B" w:rsidRDefault="001B1072" w:rsidP="00092C05">
            <w:pPr>
              <w:rPr>
                <w:szCs w:val="20"/>
              </w:rPr>
            </w:pPr>
          </w:p>
        </w:tc>
        <w:tc>
          <w:tcPr>
            <w:tcW w:w="4770" w:type="dxa"/>
          </w:tcPr>
          <w:p w14:paraId="09CEAF9F" w14:textId="77777777" w:rsidR="001B1072" w:rsidRPr="008A2943" w:rsidRDefault="001B1072" w:rsidP="001B1072">
            <w:pPr>
              <w:pStyle w:val="ListParagraph"/>
              <w:numPr>
                <w:ilvl w:val="0"/>
                <w:numId w:val="10"/>
              </w:numPr>
              <w:rPr>
                <w:rFonts w:ascii="Verdana" w:hAnsi="Verdana"/>
                <w:sz w:val="20"/>
                <w:szCs w:val="20"/>
              </w:rPr>
            </w:pPr>
            <w:r>
              <w:rPr>
                <w:rFonts w:ascii="Verdana" w:hAnsi="Verdana"/>
                <w:sz w:val="20"/>
                <w:szCs w:val="20"/>
              </w:rPr>
              <w:t>Textbook Chapter 2- How to Study Comparative Politics Using Comparative Methods</w:t>
            </w:r>
          </w:p>
        </w:tc>
      </w:tr>
      <w:tr w:rsidR="001B1072" w14:paraId="56C0E6F0" w14:textId="77777777" w:rsidTr="00092C05">
        <w:tc>
          <w:tcPr>
            <w:tcW w:w="900" w:type="dxa"/>
          </w:tcPr>
          <w:p w14:paraId="3E1630E3" w14:textId="77777777" w:rsidR="001B1072" w:rsidRDefault="001B1072" w:rsidP="00092C05">
            <w:r>
              <w:t>3</w:t>
            </w:r>
          </w:p>
          <w:p w14:paraId="745E3B6B" w14:textId="77777777" w:rsidR="001B1072" w:rsidRPr="00A03572" w:rsidRDefault="001B1072" w:rsidP="00092C05"/>
        </w:tc>
        <w:tc>
          <w:tcPr>
            <w:tcW w:w="1530" w:type="dxa"/>
          </w:tcPr>
          <w:p w14:paraId="5E1A7899" w14:textId="77777777" w:rsidR="001B1072" w:rsidRDefault="001B1072" w:rsidP="00092C05">
            <w:r>
              <w:t>Sept 2-6</w:t>
            </w:r>
          </w:p>
          <w:p w14:paraId="389161AB" w14:textId="77777777" w:rsidR="001B1072" w:rsidRDefault="001B1072" w:rsidP="00092C05">
            <w:r>
              <w:t>(9/2-Labor Day)</w:t>
            </w:r>
          </w:p>
        </w:tc>
        <w:tc>
          <w:tcPr>
            <w:tcW w:w="1710" w:type="dxa"/>
          </w:tcPr>
          <w:p w14:paraId="3C5CC007" w14:textId="77777777" w:rsidR="001B1072" w:rsidRPr="0094500B" w:rsidRDefault="001B1072" w:rsidP="00092C05">
            <w:pPr>
              <w:rPr>
                <w:szCs w:val="20"/>
              </w:rPr>
            </w:pPr>
            <w:r>
              <w:rPr>
                <w:szCs w:val="20"/>
              </w:rPr>
              <w:t>The State</w:t>
            </w:r>
          </w:p>
        </w:tc>
        <w:tc>
          <w:tcPr>
            <w:tcW w:w="4770" w:type="dxa"/>
          </w:tcPr>
          <w:p w14:paraId="4D3F9D64" w14:textId="77777777" w:rsidR="001B1072" w:rsidRPr="008A2943" w:rsidRDefault="001B1072" w:rsidP="001B1072">
            <w:pPr>
              <w:numPr>
                <w:ilvl w:val="0"/>
                <w:numId w:val="10"/>
              </w:numPr>
              <w:rPr>
                <w:szCs w:val="20"/>
              </w:rPr>
            </w:pPr>
            <w:r w:rsidRPr="008A2943">
              <w:rPr>
                <w:szCs w:val="20"/>
              </w:rPr>
              <w:t>Textbook Chapter 3- States and Regimes</w:t>
            </w:r>
          </w:p>
          <w:p w14:paraId="1C85DECC" w14:textId="77777777" w:rsidR="001B1072" w:rsidRPr="0094500B" w:rsidRDefault="001B1072" w:rsidP="001B1072">
            <w:pPr>
              <w:numPr>
                <w:ilvl w:val="0"/>
                <w:numId w:val="10"/>
              </w:numPr>
              <w:rPr>
                <w:i/>
                <w:iCs/>
                <w:szCs w:val="20"/>
              </w:rPr>
            </w:pPr>
            <w:proofErr w:type="spellStart"/>
            <w:r w:rsidRPr="008A09E2">
              <w:rPr>
                <w:szCs w:val="20"/>
              </w:rPr>
              <w:t>Michalopoulos</w:t>
            </w:r>
            <w:proofErr w:type="spellEnd"/>
            <w:r w:rsidRPr="008A09E2">
              <w:rPr>
                <w:szCs w:val="20"/>
              </w:rPr>
              <w:t xml:space="preserve">, </w:t>
            </w:r>
            <w:proofErr w:type="gramStart"/>
            <w:r w:rsidRPr="008A09E2">
              <w:rPr>
                <w:szCs w:val="20"/>
              </w:rPr>
              <w:t>Stelios</w:t>
            </w:r>
            <w:proofErr w:type="gramEnd"/>
            <w:r w:rsidRPr="008A09E2">
              <w:rPr>
                <w:szCs w:val="20"/>
              </w:rPr>
              <w:t xml:space="preserve"> and Elias </w:t>
            </w:r>
            <w:proofErr w:type="spellStart"/>
            <w:r w:rsidRPr="008A09E2">
              <w:rPr>
                <w:szCs w:val="20"/>
              </w:rPr>
              <w:t>Papaioannou</w:t>
            </w:r>
            <w:proofErr w:type="spellEnd"/>
            <w:r w:rsidRPr="008A09E2">
              <w:rPr>
                <w:szCs w:val="20"/>
              </w:rPr>
              <w:t xml:space="preserve">. 2016. “The Scramble for Africa and Its Legacy.” </w:t>
            </w:r>
            <w:r w:rsidRPr="008A09E2">
              <w:rPr>
                <w:i/>
                <w:iCs/>
                <w:szCs w:val="20"/>
              </w:rPr>
              <w:t>The New Palgrave Dictionary of Economics</w:t>
            </w:r>
          </w:p>
        </w:tc>
      </w:tr>
      <w:tr w:rsidR="001B1072" w14:paraId="1CE8FE73" w14:textId="77777777" w:rsidTr="00092C05">
        <w:tc>
          <w:tcPr>
            <w:tcW w:w="900" w:type="dxa"/>
          </w:tcPr>
          <w:p w14:paraId="4168732F" w14:textId="77777777" w:rsidR="001B1072" w:rsidRDefault="001B1072" w:rsidP="00092C05">
            <w:r>
              <w:t>4</w:t>
            </w:r>
          </w:p>
          <w:p w14:paraId="5F179E6D" w14:textId="77777777" w:rsidR="001B1072" w:rsidRPr="00A03572" w:rsidRDefault="001B1072" w:rsidP="00092C05"/>
        </w:tc>
        <w:tc>
          <w:tcPr>
            <w:tcW w:w="1530" w:type="dxa"/>
          </w:tcPr>
          <w:p w14:paraId="282598F6" w14:textId="77777777" w:rsidR="001B1072" w:rsidRDefault="001B1072" w:rsidP="00092C05">
            <w:r>
              <w:t>Sept 9-13</w:t>
            </w:r>
          </w:p>
          <w:p w14:paraId="4569D548" w14:textId="77777777" w:rsidR="001B1072" w:rsidRDefault="001B1072" w:rsidP="00092C05"/>
        </w:tc>
        <w:tc>
          <w:tcPr>
            <w:tcW w:w="1710" w:type="dxa"/>
          </w:tcPr>
          <w:p w14:paraId="082802AD" w14:textId="77777777" w:rsidR="001B1072" w:rsidRPr="0094500B" w:rsidRDefault="001B1072" w:rsidP="00092C05">
            <w:pPr>
              <w:rPr>
                <w:szCs w:val="20"/>
              </w:rPr>
            </w:pPr>
            <w:r w:rsidRPr="0094500B">
              <w:rPr>
                <w:szCs w:val="20"/>
              </w:rPr>
              <w:t>Democratic Regimes</w:t>
            </w:r>
          </w:p>
        </w:tc>
        <w:tc>
          <w:tcPr>
            <w:tcW w:w="4770" w:type="dxa"/>
          </w:tcPr>
          <w:p w14:paraId="01FB6052" w14:textId="77777777" w:rsidR="001B1072" w:rsidRPr="0046718F" w:rsidRDefault="001B1072" w:rsidP="001B1072">
            <w:pPr>
              <w:pStyle w:val="ListParagraph"/>
              <w:numPr>
                <w:ilvl w:val="0"/>
                <w:numId w:val="10"/>
              </w:numPr>
              <w:rPr>
                <w:rFonts w:ascii="Verdana" w:hAnsi="Verdana"/>
                <w:sz w:val="20"/>
                <w:szCs w:val="20"/>
              </w:rPr>
            </w:pPr>
            <w:r w:rsidRPr="0046718F">
              <w:rPr>
                <w:rFonts w:ascii="Verdana" w:hAnsi="Verdana"/>
                <w:sz w:val="20"/>
                <w:szCs w:val="20"/>
              </w:rPr>
              <w:t>Textbook Chapter 4- Democracies and Democratization</w:t>
            </w:r>
          </w:p>
          <w:p w14:paraId="23AAE97B" w14:textId="77777777" w:rsidR="001B1072" w:rsidRPr="0046718F" w:rsidRDefault="001B1072" w:rsidP="001B1072">
            <w:pPr>
              <w:pStyle w:val="ListParagraph"/>
              <w:numPr>
                <w:ilvl w:val="0"/>
                <w:numId w:val="10"/>
              </w:numPr>
              <w:rPr>
                <w:rFonts w:ascii="Verdana" w:hAnsi="Verdana"/>
                <w:sz w:val="20"/>
                <w:szCs w:val="20"/>
              </w:rPr>
            </w:pPr>
            <w:r w:rsidRPr="0046718F">
              <w:rPr>
                <w:rFonts w:ascii="Verdana" w:hAnsi="Verdana"/>
                <w:sz w:val="20"/>
                <w:szCs w:val="20"/>
              </w:rPr>
              <w:t xml:space="preserve">Ellison, Katherine. (June 7, 2021). “Can we have democracy without political parties?” </w:t>
            </w:r>
            <w:r w:rsidRPr="0046718F">
              <w:rPr>
                <w:rFonts w:ascii="Verdana" w:hAnsi="Verdana"/>
                <w:i/>
                <w:iCs/>
                <w:sz w:val="20"/>
                <w:szCs w:val="20"/>
              </w:rPr>
              <w:t>BBC</w:t>
            </w:r>
          </w:p>
          <w:p w14:paraId="6ECBD64B" w14:textId="77777777" w:rsidR="001B1072" w:rsidRPr="0094500B" w:rsidRDefault="001B1072" w:rsidP="001B1072">
            <w:pPr>
              <w:pStyle w:val="ListParagraph"/>
              <w:numPr>
                <w:ilvl w:val="0"/>
                <w:numId w:val="10"/>
              </w:numPr>
              <w:rPr>
                <w:rFonts w:ascii="Verdana" w:hAnsi="Verdana"/>
                <w:sz w:val="20"/>
                <w:szCs w:val="20"/>
              </w:rPr>
            </w:pPr>
            <w:r w:rsidRPr="0046718F">
              <w:rPr>
                <w:rFonts w:ascii="Verdana" w:hAnsi="Verdana"/>
                <w:sz w:val="20"/>
                <w:szCs w:val="20"/>
              </w:rPr>
              <w:t xml:space="preserve">Taub, Amanda and Max Fisher. October 4, 2016. “Why Referendums Aren’t as Democratic as They Seem.” </w:t>
            </w:r>
            <w:r w:rsidRPr="0046718F">
              <w:rPr>
                <w:rFonts w:ascii="Verdana" w:hAnsi="Verdana"/>
                <w:i/>
                <w:iCs/>
                <w:sz w:val="20"/>
                <w:szCs w:val="20"/>
              </w:rPr>
              <w:t>New York Times</w:t>
            </w:r>
          </w:p>
        </w:tc>
      </w:tr>
      <w:tr w:rsidR="001B1072" w14:paraId="4BAF2BBD" w14:textId="77777777" w:rsidTr="00092C05">
        <w:tc>
          <w:tcPr>
            <w:tcW w:w="900" w:type="dxa"/>
            <w:tcBorders>
              <w:bottom w:val="single" w:sz="4" w:space="0" w:color="auto"/>
            </w:tcBorders>
          </w:tcPr>
          <w:p w14:paraId="3176375A" w14:textId="77777777" w:rsidR="001B1072" w:rsidRDefault="001B1072" w:rsidP="00092C05">
            <w:r>
              <w:t>5</w:t>
            </w:r>
          </w:p>
          <w:p w14:paraId="1F364CAB" w14:textId="77777777" w:rsidR="001B1072" w:rsidRPr="00A03572" w:rsidRDefault="001B1072" w:rsidP="00092C05"/>
        </w:tc>
        <w:tc>
          <w:tcPr>
            <w:tcW w:w="1530" w:type="dxa"/>
            <w:tcBorders>
              <w:bottom w:val="single" w:sz="4" w:space="0" w:color="auto"/>
            </w:tcBorders>
          </w:tcPr>
          <w:p w14:paraId="0127EEDA" w14:textId="77777777" w:rsidR="001B1072" w:rsidRDefault="001B1072" w:rsidP="00092C05">
            <w:r>
              <w:t>Sept 16-20</w:t>
            </w:r>
          </w:p>
          <w:p w14:paraId="7402D38B" w14:textId="77777777" w:rsidR="001B1072" w:rsidRDefault="001B1072" w:rsidP="00092C05"/>
        </w:tc>
        <w:tc>
          <w:tcPr>
            <w:tcW w:w="1710" w:type="dxa"/>
            <w:tcBorders>
              <w:bottom w:val="single" w:sz="4" w:space="0" w:color="auto"/>
            </w:tcBorders>
          </w:tcPr>
          <w:p w14:paraId="2B7A7E19" w14:textId="77777777" w:rsidR="001B1072" w:rsidRPr="0094500B" w:rsidRDefault="001B1072" w:rsidP="00092C05">
            <w:pPr>
              <w:rPr>
                <w:szCs w:val="20"/>
              </w:rPr>
            </w:pPr>
            <w:r w:rsidRPr="0094500B">
              <w:rPr>
                <w:szCs w:val="20"/>
              </w:rPr>
              <w:t>Non-Democratic Regimes</w:t>
            </w:r>
          </w:p>
        </w:tc>
        <w:tc>
          <w:tcPr>
            <w:tcW w:w="4770" w:type="dxa"/>
            <w:tcBorders>
              <w:bottom w:val="single" w:sz="4" w:space="0" w:color="auto"/>
            </w:tcBorders>
          </w:tcPr>
          <w:p w14:paraId="15445B07" w14:textId="77777777" w:rsidR="001B1072" w:rsidRDefault="001B1072" w:rsidP="001B1072">
            <w:pPr>
              <w:pStyle w:val="ListParagraph"/>
              <w:numPr>
                <w:ilvl w:val="0"/>
                <w:numId w:val="10"/>
              </w:numPr>
              <w:rPr>
                <w:rFonts w:ascii="Verdana" w:hAnsi="Verdana"/>
                <w:sz w:val="20"/>
                <w:szCs w:val="20"/>
              </w:rPr>
            </w:pPr>
            <w:r>
              <w:rPr>
                <w:rFonts w:ascii="Verdana" w:hAnsi="Verdana"/>
                <w:sz w:val="20"/>
                <w:szCs w:val="20"/>
              </w:rPr>
              <w:t>Textbook Chapter 5- Non-Democracies and Democratic Backsliding</w:t>
            </w:r>
          </w:p>
          <w:p w14:paraId="7A64DC21" w14:textId="77777777" w:rsidR="001B1072" w:rsidRDefault="001B1072" w:rsidP="001B1072">
            <w:pPr>
              <w:pStyle w:val="ListParagraph"/>
              <w:numPr>
                <w:ilvl w:val="0"/>
                <w:numId w:val="10"/>
              </w:numPr>
              <w:rPr>
                <w:rFonts w:ascii="Verdana" w:hAnsi="Verdana"/>
                <w:sz w:val="20"/>
                <w:szCs w:val="20"/>
              </w:rPr>
            </w:pPr>
            <w:r>
              <w:rPr>
                <w:rFonts w:ascii="Verdana" w:hAnsi="Verdana"/>
                <w:sz w:val="20"/>
                <w:szCs w:val="20"/>
              </w:rPr>
              <w:t>Freedom House Report 2024 “Freedom in the World 2024- The Mounting Damage of Flawed Elections and Armed Conflict</w:t>
            </w:r>
          </w:p>
          <w:p w14:paraId="0A5DCDDC" w14:textId="77777777" w:rsidR="001B1072" w:rsidRPr="007724E7" w:rsidRDefault="001B1072" w:rsidP="001B1072">
            <w:pPr>
              <w:pStyle w:val="ListParagraph"/>
              <w:numPr>
                <w:ilvl w:val="0"/>
                <w:numId w:val="10"/>
              </w:numPr>
              <w:rPr>
                <w:rFonts w:ascii="Verdana" w:hAnsi="Verdana"/>
                <w:i/>
                <w:iCs/>
                <w:sz w:val="20"/>
                <w:szCs w:val="20"/>
              </w:rPr>
            </w:pPr>
            <w:r w:rsidRPr="007724E7">
              <w:rPr>
                <w:rFonts w:ascii="Verdana" w:hAnsi="Verdana"/>
                <w:i/>
                <w:iCs/>
                <w:sz w:val="20"/>
                <w:szCs w:val="20"/>
              </w:rPr>
              <w:t xml:space="preserve">Response Paper #1 Due </w:t>
            </w:r>
            <w:r>
              <w:rPr>
                <w:rFonts w:ascii="Verdana" w:hAnsi="Verdana"/>
                <w:i/>
                <w:iCs/>
                <w:sz w:val="20"/>
                <w:szCs w:val="20"/>
              </w:rPr>
              <w:t>9</w:t>
            </w:r>
            <w:r w:rsidRPr="007724E7">
              <w:rPr>
                <w:rFonts w:ascii="Verdana" w:hAnsi="Verdana"/>
                <w:i/>
                <w:iCs/>
                <w:sz w:val="20"/>
                <w:szCs w:val="20"/>
              </w:rPr>
              <w:t>/19</w:t>
            </w:r>
          </w:p>
        </w:tc>
      </w:tr>
      <w:tr w:rsidR="001B1072" w14:paraId="6D45F111" w14:textId="77777777" w:rsidTr="00092C05">
        <w:tc>
          <w:tcPr>
            <w:tcW w:w="900" w:type="dxa"/>
          </w:tcPr>
          <w:p w14:paraId="1A2DE20E" w14:textId="77777777" w:rsidR="001B1072" w:rsidRDefault="001B1072" w:rsidP="00092C05">
            <w:r>
              <w:t>6</w:t>
            </w:r>
          </w:p>
          <w:p w14:paraId="6D45F83E" w14:textId="77777777" w:rsidR="001B1072" w:rsidRPr="00A03572" w:rsidRDefault="001B1072" w:rsidP="00092C05"/>
        </w:tc>
        <w:tc>
          <w:tcPr>
            <w:tcW w:w="1530" w:type="dxa"/>
          </w:tcPr>
          <w:p w14:paraId="30515577" w14:textId="77777777" w:rsidR="001B1072" w:rsidRDefault="001B1072" w:rsidP="00092C05">
            <w:r>
              <w:t>Sept 23-27</w:t>
            </w:r>
          </w:p>
          <w:p w14:paraId="3B488222" w14:textId="77777777" w:rsidR="001B1072" w:rsidRDefault="001B1072" w:rsidP="00092C05"/>
        </w:tc>
        <w:tc>
          <w:tcPr>
            <w:tcW w:w="1710" w:type="dxa"/>
          </w:tcPr>
          <w:p w14:paraId="67B52C43" w14:textId="77777777" w:rsidR="001B1072" w:rsidRPr="0094500B" w:rsidRDefault="001B1072" w:rsidP="00092C05">
            <w:pPr>
              <w:rPr>
                <w:szCs w:val="20"/>
              </w:rPr>
            </w:pPr>
            <w:r w:rsidRPr="0094500B">
              <w:rPr>
                <w:szCs w:val="20"/>
              </w:rPr>
              <w:t>Regime Change</w:t>
            </w:r>
          </w:p>
          <w:p w14:paraId="2C700558" w14:textId="77777777" w:rsidR="001B1072" w:rsidRPr="0094500B" w:rsidRDefault="001B1072" w:rsidP="00092C05">
            <w:pPr>
              <w:rPr>
                <w:szCs w:val="20"/>
              </w:rPr>
            </w:pPr>
          </w:p>
        </w:tc>
        <w:tc>
          <w:tcPr>
            <w:tcW w:w="4770" w:type="dxa"/>
          </w:tcPr>
          <w:p w14:paraId="6089D63C" w14:textId="77777777" w:rsidR="001B1072" w:rsidRPr="00BA6AD7" w:rsidRDefault="001B1072" w:rsidP="001B1072">
            <w:pPr>
              <w:pStyle w:val="ListParagraph"/>
              <w:numPr>
                <w:ilvl w:val="0"/>
                <w:numId w:val="10"/>
              </w:numPr>
              <w:rPr>
                <w:rFonts w:ascii="Verdana" w:hAnsi="Verdana"/>
                <w:sz w:val="20"/>
                <w:szCs w:val="20"/>
              </w:rPr>
            </w:pPr>
            <w:r w:rsidRPr="00BA6AD7">
              <w:rPr>
                <w:rFonts w:ascii="Verdana" w:hAnsi="Verdana"/>
                <w:sz w:val="20"/>
                <w:szCs w:val="20"/>
              </w:rPr>
              <w:t xml:space="preserve">Walker, </w:t>
            </w:r>
            <w:proofErr w:type="gramStart"/>
            <w:r w:rsidRPr="00BA6AD7">
              <w:rPr>
                <w:rFonts w:ascii="Verdana" w:hAnsi="Verdana"/>
                <w:sz w:val="20"/>
                <w:szCs w:val="20"/>
              </w:rPr>
              <w:t>Christopher</w:t>
            </w:r>
            <w:proofErr w:type="gramEnd"/>
            <w:r w:rsidRPr="00BA6AD7">
              <w:rPr>
                <w:rFonts w:ascii="Verdana" w:hAnsi="Verdana"/>
                <w:sz w:val="20"/>
                <w:szCs w:val="20"/>
              </w:rPr>
              <w:t xml:space="preserve"> and Jessica Ludwig. (May 12, 2021). “The Long Arm of the Strongman.” </w:t>
            </w:r>
            <w:r w:rsidRPr="00BA6AD7">
              <w:rPr>
                <w:rFonts w:ascii="Verdana" w:hAnsi="Verdana"/>
                <w:i/>
                <w:iCs/>
                <w:sz w:val="20"/>
                <w:szCs w:val="20"/>
              </w:rPr>
              <w:t>Foreign Affairs</w:t>
            </w:r>
          </w:p>
          <w:p w14:paraId="22ECB0C3" w14:textId="77777777" w:rsidR="001B1072" w:rsidRPr="00BA6AD7" w:rsidRDefault="001B1072" w:rsidP="001B1072">
            <w:pPr>
              <w:pStyle w:val="ListParagraph"/>
              <w:numPr>
                <w:ilvl w:val="0"/>
                <w:numId w:val="10"/>
              </w:numPr>
              <w:rPr>
                <w:rFonts w:ascii="Verdana" w:hAnsi="Verdana"/>
                <w:sz w:val="20"/>
                <w:szCs w:val="20"/>
              </w:rPr>
            </w:pPr>
            <w:proofErr w:type="spellStart"/>
            <w:r w:rsidRPr="00BA6AD7">
              <w:rPr>
                <w:rFonts w:ascii="Verdana" w:hAnsi="Verdana"/>
                <w:sz w:val="20"/>
                <w:szCs w:val="20"/>
              </w:rPr>
              <w:lastRenderedPageBreak/>
              <w:t>Duzor</w:t>
            </w:r>
            <w:proofErr w:type="spellEnd"/>
            <w:r w:rsidRPr="00BA6AD7">
              <w:rPr>
                <w:rFonts w:ascii="Verdana" w:hAnsi="Verdana"/>
                <w:sz w:val="20"/>
                <w:szCs w:val="20"/>
              </w:rPr>
              <w:t xml:space="preserve">, Megan and Brian Williamson (October 3, 2023). </w:t>
            </w:r>
            <w:r>
              <w:rPr>
                <w:rFonts w:ascii="Verdana" w:hAnsi="Verdana"/>
                <w:sz w:val="20"/>
                <w:szCs w:val="20"/>
              </w:rPr>
              <w:t xml:space="preserve">“By the Numbers: Coups in Africa,” </w:t>
            </w:r>
            <w:r>
              <w:rPr>
                <w:rFonts w:ascii="Verdana" w:hAnsi="Verdana"/>
                <w:i/>
                <w:iCs/>
                <w:sz w:val="20"/>
                <w:szCs w:val="20"/>
              </w:rPr>
              <w:t>Voice of America</w:t>
            </w:r>
          </w:p>
        </w:tc>
      </w:tr>
      <w:tr w:rsidR="001B1072" w14:paraId="2E908E05" w14:textId="77777777" w:rsidTr="00092C05">
        <w:tc>
          <w:tcPr>
            <w:tcW w:w="900" w:type="dxa"/>
            <w:tcBorders>
              <w:bottom w:val="single" w:sz="4" w:space="0" w:color="auto"/>
            </w:tcBorders>
          </w:tcPr>
          <w:p w14:paraId="2F3E1D47" w14:textId="77777777" w:rsidR="001B1072" w:rsidRDefault="001B1072" w:rsidP="00092C05">
            <w:r>
              <w:lastRenderedPageBreak/>
              <w:t>7</w:t>
            </w:r>
          </w:p>
          <w:p w14:paraId="7CF5E942" w14:textId="77777777" w:rsidR="001B1072" w:rsidRPr="00A03572" w:rsidRDefault="001B1072" w:rsidP="00092C05"/>
        </w:tc>
        <w:tc>
          <w:tcPr>
            <w:tcW w:w="1530" w:type="dxa"/>
            <w:tcBorders>
              <w:bottom w:val="single" w:sz="4" w:space="0" w:color="auto"/>
            </w:tcBorders>
          </w:tcPr>
          <w:p w14:paraId="01027939" w14:textId="77777777" w:rsidR="001B1072" w:rsidRDefault="001B1072" w:rsidP="00092C05">
            <w:r>
              <w:t>Sept 30-Oct 4</w:t>
            </w:r>
          </w:p>
          <w:p w14:paraId="56F136EE" w14:textId="77777777" w:rsidR="001B1072" w:rsidRDefault="001B1072" w:rsidP="00092C05"/>
        </w:tc>
        <w:tc>
          <w:tcPr>
            <w:tcW w:w="1710" w:type="dxa"/>
            <w:tcBorders>
              <w:bottom w:val="single" w:sz="4" w:space="0" w:color="auto"/>
            </w:tcBorders>
          </w:tcPr>
          <w:p w14:paraId="7ED51D47" w14:textId="77777777" w:rsidR="001B1072" w:rsidRDefault="001B1072" w:rsidP="00092C05">
            <w:pPr>
              <w:rPr>
                <w:szCs w:val="20"/>
              </w:rPr>
            </w:pPr>
            <w:r>
              <w:rPr>
                <w:szCs w:val="20"/>
              </w:rPr>
              <w:t>Exam #1</w:t>
            </w:r>
          </w:p>
          <w:p w14:paraId="50D129C6" w14:textId="77777777" w:rsidR="001B1072" w:rsidRDefault="001B1072" w:rsidP="00092C05">
            <w:pPr>
              <w:rPr>
                <w:szCs w:val="20"/>
              </w:rPr>
            </w:pPr>
          </w:p>
          <w:p w14:paraId="033C69E0" w14:textId="77777777" w:rsidR="001B1072" w:rsidRPr="0094500B" w:rsidRDefault="001B1072" w:rsidP="00092C05">
            <w:pPr>
              <w:rPr>
                <w:szCs w:val="20"/>
              </w:rPr>
            </w:pPr>
            <w:r>
              <w:rPr>
                <w:szCs w:val="20"/>
              </w:rPr>
              <w:t>Political Polarization</w:t>
            </w:r>
          </w:p>
        </w:tc>
        <w:tc>
          <w:tcPr>
            <w:tcW w:w="4770" w:type="dxa"/>
            <w:tcBorders>
              <w:bottom w:val="single" w:sz="4" w:space="0" w:color="auto"/>
            </w:tcBorders>
          </w:tcPr>
          <w:p w14:paraId="3FB65ACA" w14:textId="77777777" w:rsidR="001B1072" w:rsidRPr="00865C0D" w:rsidRDefault="001B1072" w:rsidP="001B1072">
            <w:pPr>
              <w:pStyle w:val="ListParagraph"/>
              <w:numPr>
                <w:ilvl w:val="0"/>
                <w:numId w:val="10"/>
              </w:numPr>
              <w:rPr>
                <w:rFonts w:ascii="Verdana" w:hAnsi="Verdana"/>
                <w:i/>
                <w:iCs/>
                <w:sz w:val="20"/>
                <w:szCs w:val="20"/>
              </w:rPr>
            </w:pPr>
            <w:r w:rsidRPr="00865C0D">
              <w:rPr>
                <w:rFonts w:ascii="Verdana" w:hAnsi="Verdana"/>
                <w:i/>
                <w:iCs/>
                <w:sz w:val="20"/>
                <w:szCs w:val="20"/>
              </w:rPr>
              <w:t>October 1</w:t>
            </w:r>
            <w:r w:rsidRPr="00865C0D">
              <w:rPr>
                <w:rFonts w:ascii="Verdana" w:hAnsi="Verdana"/>
                <w:i/>
                <w:iCs/>
                <w:sz w:val="20"/>
                <w:szCs w:val="20"/>
                <w:vertAlign w:val="superscript"/>
              </w:rPr>
              <w:t>st</w:t>
            </w:r>
            <w:r w:rsidRPr="00865C0D">
              <w:rPr>
                <w:rFonts w:ascii="Verdana" w:hAnsi="Verdana"/>
                <w:i/>
                <w:iCs/>
                <w:sz w:val="20"/>
                <w:szCs w:val="20"/>
              </w:rPr>
              <w:t>- Exam #1</w:t>
            </w:r>
          </w:p>
          <w:p w14:paraId="51C5DBDD" w14:textId="77777777" w:rsidR="001B1072" w:rsidRPr="00E15EC1" w:rsidRDefault="001B1072" w:rsidP="001B1072">
            <w:pPr>
              <w:pStyle w:val="ListParagraph"/>
              <w:numPr>
                <w:ilvl w:val="0"/>
                <w:numId w:val="10"/>
              </w:numPr>
              <w:rPr>
                <w:rFonts w:ascii="Verdana" w:hAnsi="Verdana"/>
                <w:sz w:val="20"/>
                <w:szCs w:val="20"/>
              </w:rPr>
            </w:pPr>
            <w:r>
              <w:rPr>
                <w:rFonts w:ascii="Verdana" w:hAnsi="Verdana"/>
                <w:sz w:val="20"/>
                <w:szCs w:val="20"/>
              </w:rPr>
              <w:t xml:space="preserve">McCoy, Jennifer, and Benjamin Press. (Jan 18, 2022). “What Happens When Democracies Become Perniciously Polarized.” </w:t>
            </w:r>
            <w:r>
              <w:rPr>
                <w:rFonts w:ascii="Verdana" w:hAnsi="Verdana"/>
                <w:i/>
                <w:iCs/>
                <w:sz w:val="20"/>
                <w:szCs w:val="20"/>
              </w:rPr>
              <w:t>Carnegie Endowment for International Peace</w:t>
            </w:r>
          </w:p>
        </w:tc>
      </w:tr>
      <w:tr w:rsidR="001B1072" w14:paraId="1830D9F7" w14:textId="77777777" w:rsidTr="00092C05">
        <w:tc>
          <w:tcPr>
            <w:tcW w:w="900" w:type="dxa"/>
            <w:tcBorders>
              <w:bottom w:val="single" w:sz="4" w:space="0" w:color="auto"/>
            </w:tcBorders>
          </w:tcPr>
          <w:p w14:paraId="7AA51C65" w14:textId="77777777" w:rsidR="001B1072" w:rsidRDefault="001B1072" w:rsidP="00092C05">
            <w:r>
              <w:t>8</w:t>
            </w:r>
          </w:p>
          <w:p w14:paraId="2B3F52F1" w14:textId="77777777" w:rsidR="001B1072" w:rsidRPr="00A03572" w:rsidRDefault="001B1072" w:rsidP="00092C05"/>
        </w:tc>
        <w:tc>
          <w:tcPr>
            <w:tcW w:w="1530" w:type="dxa"/>
            <w:tcBorders>
              <w:bottom w:val="single" w:sz="4" w:space="0" w:color="auto"/>
            </w:tcBorders>
          </w:tcPr>
          <w:p w14:paraId="375DB1F5" w14:textId="77777777" w:rsidR="001B1072" w:rsidRDefault="001B1072" w:rsidP="00092C05">
            <w:r>
              <w:t>Oct 7-11</w:t>
            </w:r>
          </w:p>
          <w:p w14:paraId="2080C5A5" w14:textId="77777777" w:rsidR="001B1072" w:rsidRDefault="001B1072" w:rsidP="00092C05"/>
        </w:tc>
        <w:tc>
          <w:tcPr>
            <w:tcW w:w="1710" w:type="dxa"/>
            <w:tcBorders>
              <w:bottom w:val="single" w:sz="4" w:space="0" w:color="auto"/>
            </w:tcBorders>
          </w:tcPr>
          <w:p w14:paraId="072B02EB" w14:textId="77777777" w:rsidR="001B1072" w:rsidRPr="0094500B" w:rsidRDefault="001B1072" w:rsidP="00092C05">
            <w:pPr>
              <w:rPr>
                <w:szCs w:val="20"/>
              </w:rPr>
            </w:pPr>
            <w:r>
              <w:rPr>
                <w:szCs w:val="20"/>
              </w:rPr>
              <w:t xml:space="preserve">Public Opinion, Collective </w:t>
            </w:r>
            <w:proofErr w:type="gramStart"/>
            <w:r>
              <w:rPr>
                <w:szCs w:val="20"/>
              </w:rPr>
              <w:t>Action</w:t>
            </w:r>
            <w:proofErr w:type="gramEnd"/>
            <w:r>
              <w:rPr>
                <w:szCs w:val="20"/>
              </w:rPr>
              <w:t xml:space="preserve"> and Social Movements</w:t>
            </w:r>
          </w:p>
          <w:p w14:paraId="181B98C9" w14:textId="77777777" w:rsidR="001B1072" w:rsidRPr="0094500B" w:rsidRDefault="001B1072" w:rsidP="00092C05">
            <w:pPr>
              <w:rPr>
                <w:szCs w:val="20"/>
              </w:rPr>
            </w:pPr>
          </w:p>
        </w:tc>
        <w:tc>
          <w:tcPr>
            <w:tcW w:w="4770" w:type="dxa"/>
            <w:tcBorders>
              <w:bottom w:val="single" w:sz="4" w:space="0" w:color="auto"/>
            </w:tcBorders>
          </w:tcPr>
          <w:p w14:paraId="75C11F53" w14:textId="77777777" w:rsidR="001B1072" w:rsidRDefault="001B1072" w:rsidP="001B1072">
            <w:pPr>
              <w:pStyle w:val="ListParagraph"/>
              <w:numPr>
                <w:ilvl w:val="0"/>
                <w:numId w:val="10"/>
              </w:numPr>
              <w:rPr>
                <w:rFonts w:ascii="Verdana" w:hAnsi="Verdana"/>
                <w:sz w:val="20"/>
                <w:szCs w:val="20"/>
              </w:rPr>
            </w:pPr>
            <w:r>
              <w:rPr>
                <w:rFonts w:ascii="Verdana" w:hAnsi="Verdana"/>
                <w:sz w:val="20"/>
                <w:szCs w:val="20"/>
              </w:rPr>
              <w:t>Skim Textbook Chapter 9- “Collective Action and Social Movements”</w:t>
            </w:r>
          </w:p>
          <w:p w14:paraId="0CDB97DC" w14:textId="77777777" w:rsidR="001B1072" w:rsidRDefault="001B1072" w:rsidP="001B1072">
            <w:pPr>
              <w:pStyle w:val="ListParagraph"/>
              <w:numPr>
                <w:ilvl w:val="0"/>
                <w:numId w:val="10"/>
              </w:numPr>
              <w:rPr>
                <w:rFonts w:ascii="Verdana" w:hAnsi="Verdana"/>
                <w:sz w:val="20"/>
                <w:szCs w:val="20"/>
              </w:rPr>
            </w:pPr>
            <w:r>
              <w:rPr>
                <w:rFonts w:ascii="Verdana" w:hAnsi="Verdana"/>
                <w:sz w:val="20"/>
                <w:szCs w:val="20"/>
              </w:rPr>
              <w:t>Textbook Chapter 10- “Comparative Political Opinion”</w:t>
            </w:r>
          </w:p>
          <w:p w14:paraId="5F5D8B31" w14:textId="77777777" w:rsidR="001B1072" w:rsidRDefault="001B1072" w:rsidP="001B1072">
            <w:pPr>
              <w:numPr>
                <w:ilvl w:val="0"/>
                <w:numId w:val="10"/>
              </w:numPr>
              <w:rPr>
                <w:i/>
                <w:iCs/>
              </w:rPr>
            </w:pPr>
            <w:proofErr w:type="spellStart"/>
            <w:r w:rsidRPr="003F7E25">
              <w:t>Venzon</w:t>
            </w:r>
            <w:proofErr w:type="spellEnd"/>
            <w:r w:rsidRPr="003F7E25">
              <w:t xml:space="preserve">, </w:t>
            </w:r>
            <w:proofErr w:type="spellStart"/>
            <w:r w:rsidRPr="003F7E25">
              <w:t>Adrea</w:t>
            </w:r>
            <w:proofErr w:type="spellEnd"/>
            <w:r w:rsidRPr="003F7E25">
              <w:t xml:space="preserve"> and </w:t>
            </w:r>
            <w:proofErr w:type="spellStart"/>
            <w:r w:rsidRPr="003F7E25">
              <w:t>Colombe</w:t>
            </w:r>
            <w:proofErr w:type="spellEnd"/>
            <w:r w:rsidRPr="003F7E25">
              <w:t xml:space="preserve"> </w:t>
            </w:r>
            <w:proofErr w:type="spellStart"/>
            <w:r w:rsidRPr="003F7E25">
              <w:t>Cahen</w:t>
            </w:r>
            <w:proofErr w:type="spellEnd"/>
            <w:r w:rsidRPr="003F7E25">
              <w:t>-Salvador. (Nov. 1</w:t>
            </w:r>
            <w:proofErr w:type="gramStart"/>
            <w:r w:rsidRPr="003F7E25">
              <w:t xml:space="preserve"> 2019</w:t>
            </w:r>
            <w:proofErr w:type="gramEnd"/>
            <w:r w:rsidRPr="003F7E25">
              <w:t xml:space="preserve">). “Party politics is dying, so make citizen movements the new </w:t>
            </w:r>
            <w:proofErr w:type="spellStart"/>
            <w:r w:rsidRPr="003F7E25">
              <w:t>unifer</w:t>
            </w:r>
            <w:proofErr w:type="spellEnd"/>
            <w:r w:rsidRPr="003F7E25">
              <w:t>.”</w:t>
            </w:r>
            <w:r w:rsidRPr="00F44FAD">
              <w:rPr>
                <w:i/>
                <w:iCs/>
              </w:rPr>
              <w:t xml:space="preserve"> The Economist</w:t>
            </w:r>
          </w:p>
          <w:p w14:paraId="22B1C074" w14:textId="77777777" w:rsidR="001B1072" w:rsidRPr="00AE402E" w:rsidRDefault="001B1072" w:rsidP="001B1072">
            <w:pPr>
              <w:numPr>
                <w:ilvl w:val="0"/>
                <w:numId w:val="10"/>
              </w:numPr>
              <w:rPr>
                <w:i/>
                <w:iCs/>
              </w:rPr>
            </w:pPr>
            <w:r w:rsidRPr="003F7E25">
              <w:t>M.S. (Nov. 14, 2019). “Youth movements are the fool’s good of politics.”</w:t>
            </w:r>
            <w:r w:rsidRPr="00F44FAD">
              <w:rPr>
                <w:i/>
                <w:iCs/>
              </w:rPr>
              <w:t xml:space="preserve"> The Economist</w:t>
            </w:r>
          </w:p>
        </w:tc>
      </w:tr>
      <w:tr w:rsidR="001B1072" w14:paraId="2EE2C666" w14:textId="77777777" w:rsidTr="00092C05">
        <w:tc>
          <w:tcPr>
            <w:tcW w:w="900" w:type="dxa"/>
            <w:tcBorders>
              <w:bottom w:val="single" w:sz="4" w:space="0" w:color="auto"/>
              <w:right w:val="single" w:sz="4" w:space="0" w:color="auto"/>
            </w:tcBorders>
          </w:tcPr>
          <w:p w14:paraId="25269892" w14:textId="77777777" w:rsidR="001B1072" w:rsidRDefault="001B1072" w:rsidP="00092C05">
            <w:r>
              <w:t>9</w:t>
            </w:r>
          </w:p>
          <w:p w14:paraId="54B7E996" w14:textId="77777777" w:rsidR="001B1072" w:rsidRPr="00A03572" w:rsidRDefault="001B1072" w:rsidP="00092C05"/>
        </w:tc>
        <w:tc>
          <w:tcPr>
            <w:tcW w:w="1530" w:type="dxa"/>
            <w:tcBorders>
              <w:top w:val="single" w:sz="4" w:space="0" w:color="auto"/>
              <w:left w:val="single" w:sz="4" w:space="0" w:color="auto"/>
              <w:bottom w:val="single" w:sz="4" w:space="0" w:color="auto"/>
              <w:right w:val="single" w:sz="4" w:space="0" w:color="auto"/>
            </w:tcBorders>
          </w:tcPr>
          <w:p w14:paraId="2E890373" w14:textId="77777777" w:rsidR="001B1072" w:rsidRDefault="001B1072" w:rsidP="00092C05">
            <w:r>
              <w:t>Oct 14-18</w:t>
            </w:r>
          </w:p>
        </w:tc>
        <w:tc>
          <w:tcPr>
            <w:tcW w:w="1710" w:type="dxa"/>
            <w:tcBorders>
              <w:top w:val="single" w:sz="4" w:space="0" w:color="auto"/>
              <w:left w:val="single" w:sz="4" w:space="0" w:color="auto"/>
              <w:bottom w:val="single" w:sz="4" w:space="0" w:color="auto"/>
              <w:right w:val="single" w:sz="4" w:space="0" w:color="auto"/>
            </w:tcBorders>
          </w:tcPr>
          <w:p w14:paraId="59561217" w14:textId="77777777" w:rsidR="001B1072" w:rsidRDefault="001B1072" w:rsidP="00092C05">
            <w:pPr>
              <w:rPr>
                <w:szCs w:val="20"/>
              </w:rPr>
            </w:pPr>
            <w:r>
              <w:rPr>
                <w:szCs w:val="20"/>
              </w:rPr>
              <w:t>Globalization and Fragmentation</w:t>
            </w:r>
          </w:p>
          <w:p w14:paraId="5600E8DA" w14:textId="77777777" w:rsidR="001B1072" w:rsidRDefault="001B1072" w:rsidP="00092C05">
            <w:pPr>
              <w:rPr>
                <w:szCs w:val="20"/>
              </w:rPr>
            </w:pPr>
          </w:p>
          <w:p w14:paraId="7BF1CDA1" w14:textId="77777777" w:rsidR="001B1072" w:rsidRPr="0094500B" w:rsidRDefault="001B1072" w:rsidP="00092C05">
            <w:pPr>
              <w:rPr>
                <w:szCs w:val="20"/>
              </w:rPr>
            </w:pPr>
            <w:r>
              <w:rPr>
                <w:szCs w:val="20"/>
              </w:rPr>
              <w:t>Research Meetings this Week with Dr. Skoll</w:t>
            </w:r>
          </w:p>
        </w:tc>
        <w:tc>
          <w:tcPr>
            <w:tcW w:w="4770" w:type="dxa"/>
            <w:tcBorders>
              <w:top w:val="single" w:sz="4" w:space="0" w:color="auto"/>
              <w:left w:val="single" w:sz="4" w:space="0" w:color="auto"/>
              <w:bottom w:val="single" w:sz="4" w:space="0" w:color="auto"/>
              <w:right w:val="single" w:sz="4" w:space="0" w:color="auto"/>
            </w:tcBorders>
          </w:tcPr>
          <w:p w14:paraId="066AA2E9" w14:textId="77777777" w:rsidR="001B1072" w:rsidRPr="00AE402E" w:rsidRDefault="001B1072" w:rsidP="001B1072">
            <w:pPr>
              <w:numPr>
                <w:ilvl w:val="0"/>
                <w:numId w:val="11"/>
              </w:numPr>
              <w:rPr>
                <w:i/>
                <w:iCs/>
                <w:szCs w:val="20"/>
              </w:rPr>
            </w:pPr>
            <w:r>
              <w:rPr>
                <w:i/>
                <w:iCs/>
                <w:szCs w:val="20"/>
              </w:rPr>
              <w:t>Textbook Chapter 12: Challenges and Questions in Comparative Politics</w:t>
            </w:r>
          </w:p>
          <w:p w14:paraId="43F87D11" w14:textId="77777777" w:rsidR="001B1072" w:rsidRPr="008A09E2" w:rsidRDefault="001B1072" w:rsidP="001B1072">
            <w:pPr>
              <w:pStyle w:val="ListParagraph"/>
              <w:numPr>
                <w:ilvl w:val="0"/>
                <w:numId w:val="11"/>
              </w:numPr>
              <w:rPr>
                <w:rFonts w:ascii="Verdana" w:hAnsi="Verdana"/>
                <w:sz w:val="20"/>
                <w:szCs w:val="20"/>
              </w:rPr>
            </w:pPr>
            <w:r>
              <w:rPr>
                <w:rFonts w:ascii="Verdana" w:hAnsi="Verdana"/>
                <w:sz w:val="20"/>
                <w:szCs w:val="20"/>
              </w:rPr>
              <w:t xml:space="preserve">Velasco, Andres. 2020. “Populism and Identity Politics.” </w:t>
            </w:r>
            <w:r>
              <w:rPr>
                <w:rFonts w:ascii="Verdana" w:hAnsi="Verdana"/>
                <w:i/>
                <w:iCs/>
                <w:sz w:val="20"/>
                <w:szCs w:val="20"/>
              </w:rPr>
              <w:t xml:space="preserve">London School of Economics Policy Review </w:t>
            </w:r>
            <w:r>
              <w:rPr>
                <w:rFonts w:ascii="Verdana" w:hAnsi="Verdana"/>
                <w:sz w:val="20"/>
                <w:szCs w:val="20"/>
              </w:rPr>
              <w:t>1(1): 1-8.</w:t>
            </w:r>
          </w:p>
        </w:tc>
      </w:tr>
      <w:tr w:rsidR="001B1072" w14:paraId="5DA72F1A" w14:textId="77777777" w:rsidTr="00092C05">
        <w:tc>
          <w:tcPr>
            <w:tcW w:w="900" w:type="dxa"/>
          </w:tcPr>
          <w:p w14:paraId="4CE20CFF" w14:textId="77777777" w:rsidR="001B1072" w:rsidRDefault="001B1072" w:rsidP="00092C05">
            <w:r>
              <w:t>10</w:t>
            </w:r>
          </w:p>
          <w:p w14:paraId="17197997" w14:textId="77777777" w:rsidR="001B1072" w:rsidRPr="00A03572" w:rsidRDefault="001B1072" w:rsidP="00092C05"/>
        </w:tc>
        <w:tc>
          <w:tcPr>
            <w:tcW w:w="1530" w:type="dxa"/>
          </w:tcPr>
          <w:p w14:paraId="475A5F5C" w14:textId="77777777" w:rsidR="001B1072" w:rsidRDefault="001B1072" w:rsidP="00092C05">
            <w:r>
              <w:t>Oct 21-25</w:t>
            </w:r>
          </w:p>
          <w:p w14:paraId="71092D87" w14:textId="77777777" w:rsidR="001B1072" w:rsidRDefault="001B1072" w:rsidP="00092C05"/>
        </w:tc>
        <w:tc>
          <w:tcPr>
            <w:tcW w:w="1710" w:type="dxa"/>
          </w:tcPr>
          <w:p w14:paraId="08247D79" w14:textId="77777777" w:rsidR="001B1072" w:rsidRDefault="001B1072" w:rsidP="00092C05">
            <w:pPr>
              <w:rPr>
                <w:szCs w:val="20"/>
              </w:rPr>
            </w:pPr>
            <w:r>
              <w:rPr>
                <w:szCs w:val="20"/>
              </w:rPr>
              <w:t>Political Violence</w:t>
            </w:r>
          </w:p>
          <w:p w14:paraId="7AEE2DF2" w14:textId="77777777" w:rsidR="001B1072" w:rsidRPr="0094500B" w:rsidRDefault="001B1072" w:rsidP="00092C05">
            <w:pPr>
              <w:rPr>
                <w:szCs w:val="20"/>
              </w:rPr>
            </w:pPr>
          </w:p>
        </w:tc>
        <w:tc>
          <w:tcPr>
            <w:tcW w:w="4770" w:type="dxa"/>
          </w:tcPr>
          <w:p w14:paraId="1E659673" w14:textId="77777777" w:rsidR="001B1072" w:rsidRDefault="001B1072" w:rsidP="001B1072">
            <w:pPr>
              <w:numPr>
                <w:ilvl w:val="0"/>
                <w:numId w:val="15"/>
              </w:numPr>
              <w:rPr>
                <w:szCs w:val="20"/>
              </w:rPr>
            </w:pPr>
            <w:r>
              <w:rPr>
                <w:szCs w:val="20"/>
              </w:rPr>
              <w:t xml:space="preserve">Textbook </w:t>
            </w:r>
            <w:r w:rsidRPr="0094500B">
              <w:rPr>
                <w:szCs w:val="20"/>
              </w:rPr>
              <w:t>Chapter 1</w:t>
            </w:r>
            <w:r>
              <w:rPr>
                <w:szCs w:val="20"/>
              </w:rPr>
              <w:t>1- Political Violence</w:t>
            </w:r>
          </w:p>
          <w:p w14:paraId="3A498515" w14:textId="77777777" w:rsidR="001B1072" w:rsidRDefault="001B1072" w:rsidP="001B1072">
            <w:pPr>
              <w:numPr>
                <w:ilvl w:val="0"/>
                <w:numId w:val="15"/>
              </w:numPr>
              <w:rPr>
                <w:szCs w:val="20"/>
              </w:rPr>
            </w:pPr>
            <w:r>
              <w:rPr>
                <w:szCs w:val="20"/>
              </w:rPr>
              <w:t xml:space="preserve">ACLED Conflict Index: </w:t>
            </w:r>
            <w:hyperlink r:id="rId7" w:history="1">
              <w:r w:rsidRPr="001177DE">
                <w:rPr>
                  <w:rStyle w:val="Hyperlink"/>
                  <w:szCs w:val="20"/>
                </w:rPr>
                <w:t>https://acleddata.com/conflict-index/</w:t>
              </w:r>
            </w:hyperlink>
          </w:p>
          <w:p w14:paraId="31833F29" w14:textId="77777777" w:rsidR="001B1072" w:rsidRDefault="001B1072" w:rsidP="001B1072">
            <w:pPr>
              <w:numPr>
                <w:ilvl w:val="0"/>
                <w:numId w:val="15"/>
              </w:numPr>
              <w:rPr>
                <w:szCs w:val="20"/>
              </w:rPr>
            </w:pPr>
            <w:r>
              <w:rPr>
                <w:szCs w:val="20"/>
              </w:rPr>
              <w:t xml:space="preserve">Crisis Watch- Conflict Tracker: </w:t>
            </w:r>
            <w:hyperlink r:id="rId8" w:history="1">
              <w:r w:rsidRPr="001177DE">
                <w:rPr>
                  <w:rStyle w:val="Hyperlink"/>
                  <w:szCs w:val="20"/>
                </w:rPr>
                <w:t>https://www.crisisgroup.org/crisiswatch</w:t>
              </w:r>
            </w:hyperlink>
          </w:p>
          <w:p w14:paraId="131ADB25" w14:textId="77777777" w:rsidR="001B1072" w:rsidRPr="008E7648" w:rsidRDefault="001B1072" w:rsidP="001B1072">
            <w:pPr>
              <w:numPr>
                <w:ilvl w:val="0"/>
                <w:numId w:val="15"/>
              </w:numPr>
              <w:rPr>
                <w:i/>
                <w:iCs/>
                <w:szCs w:val="20"/>
              </w:rPr>
            </w:pPr>
            <w:r w:rsidRPr="008E7648">
              <w:rPr>
                <w:i/>
                <w:iCs/>
                <w:szCs w:val="20"/>
              </w:rPr>
              <w:t>10/25- Research</w:t>
            </w:r>
            <w:r>
              <w:rPr>
                <w:i/>
                <w:iCs/>
                <w:szCs w:val="20"/>
              </w:rPr>
              <w:t xml:space="preserve"> </w:t>
            </w:r>
            <w:r w:rsidRPr="008E7648">
              <w:rPr>
                <w:i/>
                <w:iCs/>
                <w:szCs w:val="20"/>
              </w:rPr>
              <w:t>Question Assignment Due</w:t>
            </w:r>
          </w:p>
          <w:p w14:paraId="0855C65A" w14:textId="77777777" w:rsidR="001B1072" w:rsidRPr="002776B6" w:rsidRDefault="001B1072" w:rsidP="00092C05">
            <w:pPr>
              <w:ind w:left="720"/>
              <w:rPr>
                <w:szCs w:val="20"/>
              </w:rPr>
            </w:pPr>
          </w:p>
        </w:tc>
      </w:tr>
      <w:tr w:rsidR="001B1072" w14:paraId="6DF54A48" w14:textId="77777777" w:rsidTr="00092C05">
        <w:tc>
          <w:tcPr>
            <w:tcW w:w="900" w:type="dxa"/>
          </w:tcPr>
          <w:p w14:paraId="71C6F26D" w14:textId="77777777" w:rsidR="001B1072" w:rsidRDefault="001B1072" w:rsidP="00092C05">
            <w:r>
              <w:t>11</w:t>
            </w:r>
          </w:p>
          <w:p w14:paraId="784F34B5" w14:textId="77777777" w:rsidR="001B1072" w:rsidRPr="00A03572" w:rsidRDefault="001B1072" w:rsidP="00092C05"/>
        </w:tc>
        <w:tc>
          <w:tcPr>
            <w:tcW w:w="1530" w:type="dxa"/>
          </w:tcPr>
          <w:p w14:paraId="11A6005D" w14:textId="77777777" w:rsidR="001B1072" w:rsidRDefault="001B1072" w:rsidP="00092C05">
            <w:r>
              <w:t>Oct 28-Nov 1</w:t>
            </w:r>
          </w:p>
          <w:p w14:paraId="2868A5F6" w14:textId="77777777" w:rsidR="001B1072" w:rsidRDefault="001B1072" w:rsidP="00092C05"/>
        </w:tc>
        <w:tc>
          <w:tcPr>
            <w:tcW w:w="1710" w:type="dxa"/>
          </w:tcPr>
          <w:p w14:paraId="51B38E5B" w14:textId="77777777" w:rsidR="001B1072" w:rsidRDefault="001B1072" w:rsidP="00092C05">
            <w:pPr>
              <w:rPr>
                <w:szCs w:val="20"/>
              </w:rPr>
            </w:pPr>
            <w:r>
              <w:rPr>
                <w:szCs w:val="20"/>
              </w:rPr>
              <w:t>Civil Wars</w:t>
            </w:r>
          </w:p>
          <w:p w14:paraId="7069178A" w14:textId="77777777" w:rsidR="001B1072" w:rsidRDefault="001B1072" w:rsidP="00092C05">
            <w:pPr>
              <w:rPr>
                <w:szCs w:val="20"/>
              </w:rPr>
            </w:pPr>
          </w:p>
          <w:p w14:paraId="0AB90B36" w14:textId="77777777" w:rsidR="001B1072" w:rsidRPr="0094500B" w:rsidRDefault="001B1072" w:rsidP="00092C05">
            <w:pPr>
              <w:rPr>
                <w:szCs w:val="20"/>
              </w:rPr>
            </w:pPr>
            <w:r>
              <w:rPr>
                <w:szCs w:val="20"/>
              </w:rPr>
              <w:t>Exam #2</w:t>
            </w:r>
          </w:p>
          <w:p w14:paraId="77EFD6AE" w14:textId="77777777" w:rsidR="001B1072" w:rsidRPr="0094500B" w:rsidRDefault="001B1072" w:rsidP="00092C05">
            <w:pPr>
              <w:rPr>
                <w:szCs w:val="20"/>
              </w:rPr>
            </w:pPr>
          </w:p>
          <w:p w14:paraId="470BB6AA" w14:textId="77777777" w:rsidR="001B1072" w:rsidRPr="0094500B" w:rsidRDefault="001B1072" w:rsidP="00092C05">
            <w:pPr>
              <w:rPr>
                <w:szCs w:val="20"/>
              </w:rPr>
            </w:pPr>
          </w:p>
        </w:tc>
        <w:tc>
          <w:tcPr>
            <w:tcW w:w="4770" w:type="dxa"/>
          </w:tcPr>
          <w:p w14:paraId="276B6F5A" w14:textId="77777777" w:rsidR="001B1072" w:rsidRPr="00E73E0F" w:rsidRDefault="001B1072" w:rsidP="001B1072">
            <w:pPr>
              <w:pStyle w:val="ListParagraph"/>
              <w:numPr>
                <w:ilvl w:val="0"/>
                <w:numId w:val="10"/>
              </w:numPr>
              <w:rPr>
                <w:rFonts w:ascii="Verdana" w:hAnsi="Verdana"/>
                <w:sz w:val="20"/>
                <w:szCs w:val="20"/>
              </w:rPr>
            </w:pPr>
            <w:r w:rsidRPr="00E73E0F">
              <w:rPr>
                <w:rFonts w:ascii="Verdana" w:hAnsi="Verdana"/>
                <w:sz w:val="20"/>
                <w:szCs w:val="20"/>
              </w:rPr>
              <w:t xml:space="preserve">Stearns, Jason K. (April 19, 2022). “Rebels Without a Cause: The New Face of African Warfare.” </w:t>
            </w:r>
            <w:r w:rsidRPr="00E73E0F">
              <w:rPr>
                <w:rFonts w:ascii="Verdana" w:hAnsi="Verdana"/>
                <w:i/>
                <w:iCs/>
                <w:sz w:val="20"/>
                <w:szCs w:val="20"/>
              </w:rPr>
              <w:t>Foreign Affairs</w:t>
            </w:r>
          </w:p>
          <w:p w14:paraId="5F9B9022" w14:textId="77777777" w:rsidR="001B1072" w:rsidRPr="008E7648" w:rsidRDefault="001B1072" w:rsidP="001B1072">
            <w:pPr>
              <w:pStyle w:val="ListParagraph"/>
              <w:numPr>
                <w:ilvl w:val="0"/>
                <w:numId w:val="10"/>
              </w:numPr>
              <w:rPr>
                <w:rFonts w:ascii="Verdana" w:hAnsi="Verdana"/>
                <w:i/>
                <w:iCs/>
                <w:sz w:val="20"/>
                <w:szCs w:val="20"/>
              </w:rPr>
            </w:pPr>
            <w:r w:rsidRPr="008E7648">
              <w:rPr>
                <w:rFonts w:ascii="Verdana" w:hAnsi="Verdana"/>
                <w:i/>
                <w:iCs/>
                <w:sz w:val="20"/>
                <w:szCs w:val="20"/>
              </w:rPr>
              <w:t>October 31</w:t>
            </w:r>
            <w:r w:rsidRPr="008E7648">
              <w:rPr>
                <w:rFonts w:ascii="Verdana" w:hAnsi="Verdana"/>
                <w:i/>
                <w:iCs/>
                <w:sz w:val="20"/>
                <w:szCs w:val="20"/>
                <w:vertAlign w:val="superscript"/>
              </w:rPr>
              <w:t>st</w:t>
            </w:r>
            <w:r w:rsidRPr="008E7648">
              <w:rPr>
                <w:rFonts w:ascii="Verdana" w:hAnsi="Verdana"/>
                <w:i/>
                <w:iCs/>
                <w:sz w:val="20"/>
                <w:szCs w:val="20"/>
              </w:rPr>
              <w:t>- Exam #2</w:t>
            </w:r>
          </w:p>
        </w:tc>
      </w:tr>
      <w:tr w:rsidR="001B1072" w14:paraId="08B51211" w14:textId="77777777" w:rsidTr="00092C05">
        <w:tc>
          <w:tcPr>
            <w:tcW w:w="900" w:type="dxa"/>
            <w:tcBorders>
              <w:bottom w:val="single" w:sz="4" w:space="0" w:color="auto"/>
            </w:tcBorders>
          </w:tcPr>
          <w:p w14:paraId="762F9581" w14:textId="77777777" w:rsidR="001B1072" w:rsidRDefault="001B1072" w:rsidP="00092C05">
            <w:r>
              <w:t>12</w:t>
            </w:r>
          </w:p>
          <w:p w14:paraId="1A875E8A" w14:textId="77777777" w:rsidR="001B1072" w:rsidRPr="00A03572" w:rsidRDefault="001B1072" w:rsidP="00092C05"/>
        </w:tc>
        <w:tc>
          <w:tcPr>
            <w:tcW w:w="1530" w:type="dxa"/>
            <w:tcBorders>
              <w:bottom w:val="single" w:sz="4" w:space="0" w:color="auto"/>
            </w:tcBorders>
          </w:tcPr>
          <w:p w14:paraId="5642A488" w14:textId="77777777" w:rsidR="001B1072" w:rsidRDefault="001B1072" w:rsidP="00092C05">
            <w:r>
              <w:t>Nov 4-8</w:t>
            </w:r>
          </w:p>
          <w:p w14:paraId="55AECB6C" w14:textId="77777777" w:rsidR="001B1072" w:rsidRDefault="001B1072" w:rsidP="00092C05"/>
        </w:tc>
        <w:tc>
          <w:tcPr>
            <w:tcW w:w="1710" w:type="dxa"/>
            <w:tcBorders>
              <w:bottom w:val="single" w:sz="4" w:space="0" w:color="auto"/>
            </w:tcBorders>
          </w:tcPr>
          <w:p w14:paraId="2DBEDC28" w14:textId="77777777" w:rsidR="001B1072" w:rsidRPr="0094500B" w:rsidRDefault="001B1072" w:rsidP="00092C05">
            <w:pPr>
              <w:rPr>
                <w:szCs w:val="20"/>
              </w:rPr>
            </w:pPr>
            <w:r w:rsidRPr="0094500B">
              <w:rPr>
                <w:szCs w:val="20"/>
              </w:rPr>
              <w:t xml:space="preserve">Political Economy </w:t>
            </w:r>
            <w:r>
              <w:rPr>
                <w:szCs w:val="20"/>
              </w:rPr>
              <w:t>and Development</w:t>
            </w:r>
          </w:p>
          <w:p w14:paraId="0E10AFEB" w14:textId="77777777" w:rsidR="001B1072" w:rsidRPr="0094500B" w:rsidRDefault="001B1072" w:rsidP="00092C05">
            <w:pPr>
              <w:rPr>
                <w:szCs w:val="20"/>
              </w:rPr>
            </w:pPr>
          </w:p>
          <w:p w14:paraId="3139857E" w14:textId="77777777" w:rsidR="001B1072" w:rsidRPr="0094500B" w:rsidRDefault="001B1072" w:rsidP="00092C05">
            <w:pPr>
              <w:rPr>
                <w:szCs w:val="20"/>
              </w:rPr>
            </w:pPr>
          </w:p>
        </w:tc>
        <w:tc>
          <w:tcPr>
            <w:tcW w:w="4770" w:type="dxa"/>
            <w:tcBorders>
              <w:bottom w:val="single" w:sz="4" w:space="0" w:color="auto"/>
            </w:tcBorders>
          </w:tcPr>
          <w:p w14:paraId="06C2F251" w14:textId="77777777" w:rsidR="001B1072" w:rsidRDefault="001B1072" w:rsidP="001B1072">
            <w:pPr>
              <w:pStyle w:val="ListParagraph"/>
              <w:numPr>
                <w:ilvl w:val="0"/>
                <w:numId w:val="12"/>
              </w:numPr>
              <w:rPr>
                <w:rFonts w:ascii="Verdana" w:hAnsi="Verdana"/>
                <w:sz w:val="20"/>
                <w:szCs w:val="20"/>
              </w:rPr>
            </w:pPr>
            <w:r>
              <w:rPr>
                <w:rFonts w:ascii="Verdana" w:hAnsi="Verdana"/>
                <w:sz w:val="20"/>
                <w:szCs w:val="20"/>
              </w:rPr>
              <w:lastRenderedPageBreak/>
              <w:t>Textbook Chapter 8- Political Economy</w:t>
            </w:r>
          </w:p>
          <w:p w14:paraId="7FD6C219" w14:textId="77777777" w:rsidR="001B1072" w:rsidRDefault="001B1072" w:rsidP="001B1072">
            <w:pPr>
              <w:pStyle w:val="ListParagraph"/>
              <w:numPr>
                <w:ilvl w:val="0"/>
                <w:numId w:val="12"/>
              </w:numPr>
              <w:rPr>
                <w:rFonts w:ascii="Verdana" w:hAnsi="Verdana"/>
                <w:sz w:val="20"/>
                <w:szCs w:val="20"/>
              </w:rPr>
            </w:pPr>
            <w:r w:rsidRPr="00DA15AD">
              <w:rPr>
                <w:rFonts w:ascii="Verdana" w:hAnsi="Verdana"/>
                <w:sz w:val="20"/>
                <w:szCs w:val="20"/>
              </w:rPr>
              <w:lastRenderedPageBreak/>
              <w:t>The United Nations 2023 Sustainable Development Goals Report</w:t>
            </w:r>
          </w:p>
          <w:p w14:paraId="6CE12D85" w14:textId="77777777" w:rsidR="001B1072" w:rsidRPr="00044154" w:rsidRDefault="001B1072" w:rsidP="001B1072">
            <w:pPr>
              <w:pStyle w:val="ListParagraph"/>
              <w:numPr>
                <w:ilvl w:val="0"/>
                <w:numId w:val="12"/>
              </w:numPr>
              <w:rPr>
                <w:rFonts w:ascii="Verdana" w:hAnsi="Verdana"/>
                <w:sz w:val="20"/>
                <w:szCs w:val="20"/>
              </w:rPr>
            </w:pPr>
            <w:r>
              <w:rPr>
                <w:rFonts w:ascii="Verdana" w:hAnsi="Verdana"/>
                <w:sz w:val="20"/>
                <w:szCs w:val="20"/>
              </w:rPr>
              <w:t xml:space="preserve">Ventura, Luca. (May 2, 2024). “Countries with the Highest GDP Growth 2024.” </w:t>
            </w:r>
            <w:r>
              <w:rPr>
                <w:rFonts w:ascii="Verdana" w:hAnsi="Verdana"/>
                <w:i/>
                <w:iCs/>
                <w:sz w:val="20"/>
                <w:szCs w:val="20"/>
              </w:rPr>
              <w:t>Global Finance</w:t>
            </w:r>
          </w:p>
          <w:p w14:paraId="159C2B80" w14:textId="77777777" w:rsidR="001B1072" w:rsidRDefault="001B1072" w:rsidP="001B1072">
            <w:pPr>
              <w:pStyle w:val="ListParagraph"/>
              <w:numPr>
                <w:ilvl w:val="0"/>
                <w:numId w:val="12"/>
              </w:numPr>
              <w:rPr>
                <w:rFonts w:ascii="Verdana" w:hAnsi="Verdana"/>
                <w:sz w:val="20"/>
                <w:szCs w:val="20"/>
              </w:rPr>
            </w:pPr>
            <w:r>
              <w:rPr>
                <w:rFonts w:ascii="Verdana" w:hAnsi="Verdana"/>
                <w:sz w:val="20"/>
                <w:szCs w:val="20"/>
              </w:rPr>
              <w:t xml:space="preserve">Bloomberg News (April 7, 2024). </w:t>
            </w:r>
            <w:r w:rsidRPr="00044154">
              <w:rPr>
                <w:rFonts w:ascii="Verdana" w:hAnsi="Verdana"/>
                <w:sz w:val="20"/>
                <w:szCs w:val="20"/>
              </w:rPr>
              <w:t>“How India Can Take China’s Growth Crown.”</w:t>
            </w:r>
          </w:p>
          <w:p w14:paraId="233D7B6F" w14:textId="77777777" w:rsidR="001B1072" w:rsidRPr="00044154" w:rsidRDefault="001B1072" w:rsidP="001B1072">
            <w:pPr>
              <w:pStyle w:val="ListParagraph"/>
              <w:numPr>
                <w:ilvl w:val="0"/>
                <w:numId w:val="12"/>
              </w:numPr>
              <w:rPr>
                <w:rFonts w:ascii="Verdana" w:hAnsi="Verdana"/>
                <w:sz w:val="20"/>
                <w:szCs w:val="20"/>
              </w:rPr>
            </w:pPr>
            <w:r>
              <w:rPr>
                <w:rFonts w:ascii="Verdana" w:hAnsi="Verdana"/>
                <w:i/>
                <w:iCs/>
                <w:sz w:val="20"/>
                <w:szCs w:val="20"/>
              </w:rPr>
              <w:t>11/8- Research Outline Due</w:t>
            </w:r>
          </w:p>
        </w:tc>
      </w:tr>
      <w:tr w:rsidR="001B1072" w14:paraId="1A714502" w14:textId="77777777" w:rsidTr="00092C05">
        <w:tc>
          <w:tcPr>
            <w:tcW w:w="900" w:type="dxa"/>
          </w:tcPr>
          <w:p w14:paraId="2582C741" w14:textId="77777777" w:rsidR="001B1072" w:rsidRDefault="001B1072" w:rsidP="00092C05">
            <w:r>
              <w:lastRenderedPageBreak/>
              <w:t>13</w:t>
            </w:r>
          </w:p>
          <w:p w14:paraId="2522E17B" w14:textId="77777777" w:rsidR="001B1072" w:rsidRPr="00A03572" w:rsidRDefault="001B1072" w:rsidP="00092C05"/>
        </w:tc>
        <w:tc>
          <w:tcPr>
            <w:tcW w:w="1530" w:type="dxa"/>
          </w:tcPr>
          <w:p w14:paraId="4630EF7E" w14:textId="77777777" w:rsidR="001B1072" w:rsidRDefault="001B1072" w:rsidP="00092C05">
            <w:r>
              <w:t>Nov 11-15</w:t>
            </w:r>
          </w:p>
          <w:p w14:paraId="5E609D5F" w14:textId="77777777" w:rsidR="001B1072" w:rsidRDefault="001B1072" w:rsidP="00092C05">
            <w:r>
              <w:t>(11/11 Veteran’s Day)</w:t>
            </w:r>
          </w:p>
        </w:tc>
        <w:tc>
          <w:tcPr>
            <w:tcW w:w="1710" w:type="dxa"/>
          </w:tcPr>
          <w:p w14:paraId="3B82353B" w14:textId="77777777" w:rsidR="001B1072" w:rsidRDefault="001B1072" w:rsidP="00092C05">
            <w:pPr>
              <w:rPr>
                <w:szCs w:val="20"/>
              </w:rPr>
            </w:pPr>
            <w:r w:rsidRPr="0094500B">
              <w:rPr>
                <w:szCs w:val="20"/>
              </w:rPr>
              <w:t xml:space="preserve">Political Economy of </w:t>
            </w:r>
            <w:r>
              <w:rPr>
                <w:szCs w:val="20"/>
              </w:rPr>
              <w:t>Redistribution</w:t>
            </w:r>
          </w:p>
          <w:p w14:paraId="0D40EB9B" w14:textId="77777777" w:rsidR="001B1072" w:rsidRDefault="001B1072" w:rsidP="00092C05">
            <w:pPr>
              <w:rPr>
                <w:szCs w:val="20"/>
              </w:rPr>
            </w:pPr>
          </w:p>
          <w:p w14:paraId="0E9B649D" w14:textId="77777777" w:rsidR="001B1072" w:rsidRPr="0094500B" w:rsidRDefault="001B1072" w:rsidP="00092C05">
            <w:pPr>
              <w:rPr>
                <w:szCs w:val="20"/>
              </w:rPr>
            </w:pPr>
          </w:p>
        </w:tc>
        <w:tc>
          <w:tcPr>
            <w:tcW w:w="4770" w:type="dxa"/>
          </w:tcPr>
          <w:p w14:paraId="7A6FA390" w14:textId="77777777" w:rsidR="001B1072" w:rsidRDefault="001B1072" w:rsidP="001B1072">
            <w:pPr>
              <w:numPr>
                <w:ilvl w:val="0"/>
                <w:numId w:val="18"/>
              </w:numPr>
              <w:rPr>
                <w:i/>
                <w:iCs/>
              </w:rPr>
            </w:pPr>
            <w:r w:rsidRPr="001C1BDB">
              <w:rPr>
                <w:i/>
                <w:iCs/>
              </w:rPr>
              <w:t xml:space="preserve">Required: </w:t>
            </w:r>
            <w:r>
              <w:t xml:space="preserve">Cutler, David. 2020. “The World’s Costliest Healthcare…and what America might do about it.” </w:t>
            </w:r>
            <w:r>
              <w:rPr>
                <w:i/>
                <w:iCs/>
              </w:rPr>
              <w:t>Harvard Magazine</w:t>
            </w:r>
          </w:p>
          <w:p w14:paraId="27E2C4EC" w14:textId="77777777" w:rsidR="001B1072" w:rsidRPr="00AE402E" w:rsidRDefault="001B1072" w:rsidP="001B1072">
            <w:pPr>
              <w:pStyle w:val="ListParagraph"/>
              <w:numPr>
                <w:ilvl w:val="0"/>
                <w:numId w:val="18"/>
              </w:numPr>
              <w:rPr>
                <w:rFonts w:ascii="Verdana" w:hAnsi="Verdana"/>
                <w:sz w:val="20"/>
                <w:szCs w:val="20"/>
              </w:rPr>
            </w:pPr>
            <w:r>
              <w:rPr>
                <w:rFonts w:ascii="Verdana" w:hAnsi="Verdana"/>
                <w:sz w:val="20"/>
                <w:szCs w:val="20"/>
              </w:rPr>
              <w:t xml:space="preserve">Arneson, Krystin. (June 28, 2021). “Why doesn’t the </w:t>
            </w:r>
            <w:proofErr w:type="spellStart"/>
            <w:r>
              <w:rPr>
                <w:rFonts w:ascii="Verdana" w:hAnsi="Verdana"/>
                <w:sz w:val="20"/>
                <w:szCs w:val="20"/>
              </w:rPr>
              <w:t>the</w:t>
            </w:r>
            <w:proofErr w:type="spellEnd"/>
            <w:r>
              <w:rPr>
                <w:rFonts w:ascii="Verdana" w:hAnsi="Verdana"/>
                <w:sz w:val="20"/>
                <w:szCs w:val="20"/>
              </w:rPr>
              <w:t xml:space="preserve"> US have mandated paid maternity leave?” </w:t>
            </w:r>
            <w:r w:rsidRPr="00865C0D">
              <w:rPr>
                <w:rFonts w:ascii="Verdana" w:hAnsi="Verdana"/>
                <w:i/>
                <w:iCs/>
                <w:sz w:val="20"/>
                <w:szCs w:val="20"/>
              </w:rPr>
              <w:t>BBC</w:t>
            </w:r>
          </w:p>
          <w:p w14:paraId="41A96415" w14:textId="77777777" w:rsidR="001B1072" w:rsidRPr="0094500B" w:rsidRDefault="001B1072" w:rsidP="001B1072">
            <w:pPr>
              <w:numPr>
                <w:ilvl w:val="0"/>
                <w:numId w:val="18"/>
              </w:numPr>
              <w:rPr>
                <w:szCs w:val="20"/>
              </w:rPr>
            </w:pPr>
            <w:r>
              <w:rPr>
                <w:szCs w:val="20"/>
              </w:rPr>
              <w:t>“Why Populating Aging Matters: A Global Perspective.” U.S. Department of State</w:t>
            </w:r>
          </w:p>
        </w:tc>
      </w:tr>
      <w:tr w:rsidR="001B1072" w14:paraId="5C6C43E9" w14:textId="77777777" w:rsidTr="00092C05">
        <w:tc>
          <w:tcPr>
            <w:tcW w:w="900" w:type="dxa"/>
          </w:tcPr>
          <w:p w14:paraId="06712D3B" w14:textId="77777777" w:rsidR="001B1072" w:rsidRDefault="001B1072" w:rsidP="00092C05">
            <w:r>
              <w:t>14</w:t>
            </w:r>
          </w:p>
          <w:p w14:paraId="3EE0D932" w14:textId="77777777" w:rsidR="001B1072" w:rsidRPr="00A03572" w:rsidRDefault="001B1072" w:rsidP="00092C05"/>
        </w:tc>
        <w:tc>
          <w:tcPr>
            <w:tcW w:w="1530" w:type="dxa"/>
          </w:tcPr>
          <w:p w14:paraId="52F925CF" w14:textId="77777777" w:rsidR="001B1072" w:rsidRDefault="001B1072" w:rsidP="00092C05">
            <w:r>
              <w:t>Nov 18-22</w:t>
            </w:r>
          </w:p>
        </w:tc>
        <w:tc>
          <w:tcPr>
            <w:tcW w:w="1710" w:type="dxa"/>
            <w:shd w:val="clear" w:color="auto" w:fill="auto"/>
          </w:tcPr>
          <w:p w14:paraId="3B2C5D73" w14:textId="77777777" w:rsidR="001B1072" w:rsidRPr="0094500B" w:rsidRDefault="001B1072" w:rsidP="00092C05">
            <w:pPr>
              <w:rPr>
                <w:szCs w:val="20"/>
              </w:rPr>
            </w:pPr>
            <w:r>
              <w:rPr>
                <w:szCs w:val="20"/>
              </w:rPr>
              <w:t>Happiness, Longevity, and Well-Being</w:t>
            </w:r>
          </w:p>
        </w:tc>
        <w:tc>
          <w:tcPr>
            <w:tcW w:w="4770" w:type="dxa"/>
          </w:tcPr>
          <w:p w14:paraId="3009EA28" w14:textId="77777777" w:rsidR="001B1072" w:rsidRDefault="001B1072" w:rsidP="001B1072">
            <w:pPr>
              <w:numPr>
                <w:ilvl w:val="0"/>
                <w:numId w:val="16"/>
              </w:numPr>
              <w:rPr>
                <w:szCs w:val="20"/>
              </w:rPr>
            </w:pPr>
            <w:r>
              <w:rPr>
                <w:szCs w:val="20"/>
              </w:rPr>
              <w:t>“The Nordic Exceptionalism: What Explains Why the Nordic Countries Are Constantly Among the Happiest in the World” 2020 World Happiness Report</w:t>
            </w:r>
          </w:p>
          <w:p w14:paraId="0768D128" w14:textId="77777777" w:rsidR="001B1072" w:rsidRDefault="001B1072" w:rsidP="001B1072">
            <w:pPr>
              <w:numPr>
                <w:ilvl w:val="0"/>
                <w:numId w:val="16"/>
              </w:numPr>
              <w:rPr>
                <w:szCs w:val="20"/>
              </w:rPr>
            </w:pPr>
            <w:r>
              <w:rPr>
                <w:szCs w:val="20"/>
              </w:rPr>
              <w:t xml:space="preserve">The Daily Habits of People Who Live Longer with Blue Zones- </w:t>
            </w:r>
            <w:hyperlink r:id="rId9" w:history="1">
              <w:r w:rsidRPr="001177DE">
                <w:rPr>
                  <w:rStyle w:val="Hyperlink"/>
                  <w:szCs w:val="20"/>
                </w:rPr>
                <w:t>https://podcasts.apple.com/us/podcast/the-daily-habits-of-people-who-live-longer-with/id1246494475?i=1000458501937</w:t>
              </w:r>
            </w:hyperlink>
          </w:p>
          <w:p w14:paraId="5B2CB017" w14:textId="77777777" w:rsidR="001B1072" w:rsidRPr="00DA15AD" w:rsidRDefault="001B1072" w:rsidP="00092C05">
            <w:pPr>
              <w:rPr>
                <w:szCs w:val="20"/>
              </w:rPr>
            </w:pPr>
          </w:p>
        </w:tc>
      </w:tr>
      <w:tr w:rsidR="001B1072" w14:paraId="23B31E97" w14:textId="77777777" w:rsidTr="00092C05">
        <w:tc>
          <w:tcPr>
            <w:tcW w:w="900" w:type="dxa"/>
          </w:tcPr>
          <w:p w14:paraId="40762E84" w14:textId="77777777" w:rsidR="001B1072" w:rsidRDefault="001B1072" w:rsidP="00092C05">
            <w:r>
              <w:t>15</w:t>
            </w:r>
          </w:p>
          <w:p w14:paraId="10E354E0" w14:textId="77777777" w:rsidR="001B1072" w:rsidRPr="00A03572" w:rsidRDefault="001B1072" w:rsidP="00092C05"/>
        </w:tc>
        <w:tc>
          <w:tcPr>
            <w:tcW w:w="1530" w:type="dxa"/>
          </w:tcPr>
          <w:p w14:paraId="7C3BBD75" w14:textId="77777777" w:rsidR="001B1072" w:rsidRDefault="001B1072" w:rsidP="00092C05">
            <w:r>
              <w:t>Nov 25-29</w:t>
            </w:r>
          </w:p>
          <w:p w14:paraId="1AE03887" w14:textId="77777777" w:rsidR="001B1072" w:rsidRDefault="001B1072" w:rsidP="00092C05">
            <w:r>
              <w:t>(11/28-29-Thanksgiving)</w:t>
            </w:r>
          </w:p>
        </w:tc>
        <w:tc>
          <w:tcPr>
            <w:tcW w:w="1710" w:type="dxa"/>
            <w:shd w:val="clear" w:color="auto" w:fill="auto"/>
          </w:tcPr>
          <w:p w14:paraId="26E552A9" w14:textId="77777777" w:rsidR="001B1072" w:rsidRPr="0094500B" w:rsidRDefault="001B1072" w:rsidP="00092C05">
            <w:pPr>
              <w:rPr>
                <w:szCs w:val="20"/>
              </w:rPr>
            </w:pPr>
            <w:r>
              <w:rPr>
                <w:szCs w:val="20"/>
              </w:rPr>
              <w:t>Independent Research Time</w:t>
            </w:r>
          </w:p>
        </w:tc>
        <w:tc>
          <w:tcPr>
            <w:tcW w:w="4770" w:type="dxa"/>
          </w:tcPr>
          <w:p w14:paraId="46A0D90A" w14:textId="77777777" w:rsidR="001B1072" w:rsidRPr="006B57CC" w:rsidRDefault="001B1072" w:rsidP="001B1072">
            <w:pPr>
              <w:pStyle w:val="ListParagraph"/>
              <w:numPr>
                <w:ilvl w:val="0"/>
                <w:numId w:val="13"/>
              </w:numPr>
              <w:rPr>
                <w:rFonts w:ascii="Verdana" w:hAnsi="Verdana"/>
                <w:i/>
                <w:iCs/>
                <w:sz w:val="20"/>
                <w:szCs w:val="20"/>
              </w:rPr>
            </w:pPr>
            <w:r>
              <w:rPr>
                <w:rFonts w:ascii="Verdana" w:hAnsi="Verdana"/>
                <w:i/>
                <w:iCs/>
                <w:sz w:val="20"/>
                <w:szCs w:val="20"/>
              </w:rPr>
              <w:t>11/26- Introduction and Annotated Bibliography Due</w:t>
            </w:r>
          </w:p>
        </w:tc>
      </w:tr>
      <w:tr w:rsidR="001B1072" w14:paraId="3690802A" w14:textId="77777777" w:rsidTr="00092C05">
        <w:tc>
          <w:tcPr>
            <w:tcW w:w="900" w:type="dxa"/>
          </w:tcPr>
          <w:p w14:paraId="29A9450C" w14:textId="77777777" w:rsidR="001B1072" w:rsidRPr="00A03572" w:rsidRDefault="001B1072" w:rsidP="00092C05">
            <w:r>
              <w:t>16</w:t>
            </w:r>
          </w:p>
        </w:tc>
        <w:tc>
          <w:tcPr>
            <w:tcW w:w="1530" w:type="dxa"/>
          </w:tcPr>
          <w:p w14:paraId="5DCAAE0E" w14:textId="77777777" w:rsidR="001B1072" w:rsidRDefault="001B1072" w:rsidP="00092C05">
            <w:r>
              <w:t>Dec 2-6</w:t>
            </w:r>
          </w:p>
        </w:tc>
        <w:tc>
          <w:tcPr>
            <w:tcW w:w="1710" w:type="dxa"/>
          </w:tcPr>
          <w:p w14:paraId="438440FA" w14:textId="77777777" w:rsidR="001B1072" w:rsidRDefault="001B1072" w:rsidP="00092C05">
            <w:pPr>
              <w:rPr>
                <w:szCs w:val="20"/>
              </w:rPr>
            </w:pPr>
            <w:r>
              <w:rPr>
                <w:szCs w:val="20"/>
              </w:rPr>
              <w:t>Wrap-Up/Review</w:t>
            </w:r>
          </w:p>
          <w:p w14:paraId="43BD9442" w14:textId="77777777" w:rsidR="001B1072" w:rsidRDefault="001B1072" w:rsidP="00092C05">
            <w:pPr>
              <w:rPr>
                <w:szCs w:val="20"/>
              </w:rPr>
            </w:pPr>
          </w:p>
          <w:p w14:paraId="5AED6EDB" w14:textId="77777777" w:rsidR="001B1072" w:rsidRDefault="001B1072" w:rsidP="00092C05">
            <w:pPr>
              <w:rPr>
                <w:szCs w:val="20"/>
              </w:rPr>
            </w:pPr>
            <w:r>
              <w:rPr>
                <w:szCs w:val="20"/>
              </w:rPr>
              <w:t>Group Work on Final Papers</w:t>
            </w:r>
          </w:p>
          <w:p w14:paraId="61C2C151" w14:textId="77777777" w:rsidR="001B1072" w:rsidRDefault="001B1072" w:rsidP="00092C05">
            <w:pPr>
              <w:rPr>
                <w:szCs w:val="20"/>
              </w:rPr>
            </w:pPr>
          </w:p>
          <w:p w14:paraId="077F20A3" w14:textId="77777777" w:rsidR="001B1072" w:rsidRPr="0094500B" w:rsidRDefault="001B1072" w:rsidP="00092C05">
            <w:pPr>
              <w:rPr>
                <w:szCs w:val="20"/>
              </w:rPr>
            </w:pPr>
            <w:r>
              <w:rPr>
                <w:szCs w:val="20"/>
              </w:rPr>
              <w:t>Exam #3</w:t>
            </w:r>
          </w:p>
        </w:tc>
        <w:tc>
          <w:tcPr>
            <w:tcW w:w="4770" w:type="dxa"/>
          </w:tcPr>
          <w:p w14:paraId="3313C962" w14:textId="77777777" w:rsidR="001B1072" w:rsidRDefault="001B1072" w:rsidP="001B1072">
            <w:pPr>
              <w:numPr>
                <w:ilvl w:val="0"/>
                <w:numId w:val="17"/>
              </w:numPr>
              <w:rPr>
                <w:i/>
                <w:iCs/>
                <w:szCs w:val="20"/>
              </w:rPr>
            </w:pPr>
            <w:r>
              <w:rPr>
                <w:i/>
                <w:iCs/>
                <w:szCs w:val="20"/>
              </w:rPr>
              <w:t>No new readings this week</w:t>
            </w:r>
          </w:p>
          <w:p w14:paraId="192188F9" w14:textId="77777777" w:rsidR="001B1072" w:rsidRPr="0094500B" w:rsidRDefault="001B1072" w:rsidP="001B1072">
            <w:pPr>
              <w:numPr>
                <w:ilvl w:val="0"/>
                <w:numId w:val="17"/>
              </w:numPr>
              <w:rPr>
                <w:i/>
                <w:iCs/>
                <w:szCs w:val="20"/>
              </w:rPr>
            </w:pPr>
            <w:r>
              <w:rPr>
                <w:i/>
                <w:iCs/>
                <w:szCs w:val="20"/>
              </w:rPr>
              <w:t>12/5-Exam #3</w:t>
            </w:r>
          </w:p>
        </w:tc>
      </w:tr>
      <w:tr w:rsidR="001B1072" w14:paraId="4301AB26" w14:textId="77777777" w:rsidTr="00092C05">
        <w:tc>
          <w:tcPr>
            <w:tcW w:w="900" w:type="dxa"/>
          </w:tcPr>
          <w:p w14:paraId="60919E94" w14:textId="77777777" w:rsidR="001B1072" w:rsidRDefault="001B1072" w:rsidP="00092C05">
            <w:r>
              <w:t>17</w:t>
            </w:r>
          </w:p>
        </w:tc>
        <w:tc>
          <w:tcPr>
            <w:tcW w:w="1530" w:type="dxa"/>
          </w:tcPr>
          <w:p w14:paraId="4D7D6D01" w14:textId="77777777" w:rsidR="001B1072" w:rsidRDefault="001B1072" w:rsidP="00092C05">
            <w:r>
              <w:t>Dec 9-17</w:t>
            </w:r>
          </w:p>
          <w:p w14:paraId="5FCBA603" w14:textId="77777777" w:rsidR="001B1072" w:rsidRDefault="001B1072" w:rsidP="00092C05">
            <w:r>
              <w:lastRenderedPageBreak/>
              <w:t>(12/10-Last Day of Instruction)</w:t>
            </w:r>
          </w:p>
          <w:p w14:paraId="22ACBB73" w14:textId="77777777" w:rsidR="001B1072" w:rsidRDefault="001B1072" w:rsidP="00092C05">
            <w:r>
              <w:t>(12/13-12/17-Finals)</w:t>
            </w:r>
          </w:p>
          <w:p w14:paraId="579FF601" w14:textId="77777777" w:rsidR="001B1072" w:rsidRDefault="001B1072" w:rsidP="00092C05"/>
        </w:tc>
        <w:tc>
          <w:tcPr>
            <w:tcW w:w="1710" w:type="dxa"/>
          </w:tcPr>
          <w:p w14:paraId="2EAD6C4A" w14:textId="77777777" w:rsidR="001B1072" w:rsidRDefault="001B1072" w:rsidP="00092C05">
            <w:pPr>
              <w:rPr>
                <w:szCs w:val="20"/>
              </w:rPr>
            </w:pPr>
            <w:r>
              <w:rPr>
                <w:szCs w:val="20"/>
              </w:rPr>
              <w:lastRenderedPageBreak/>
              <w:t>Work on Final Papers</w:t>
            </w:r>
          </w:p>
        </w:tc>
        <w:tc>
          <w:tcPr>
            <w:tcW w:w="4770" w:type="dxa"/>
          </w:tcPr>
          <w:p w14:paraId="4E202A40" w14:textId="77777777" w:rsidR="001B1072" w:rsidRPr="0094500B" w:rsidRDefault="001B1072" w:rsidP="001B1072">
            <w:pPr>
              <w:numPr>
                <w:ilvl w:val="0"/>
                <w:numId w:val="17"/>
              </w:numPr>
              <w:rPr>
                <w:szCs w:val="20"/>
              </w:rPr>
            </w:pPr>
            <w:r>
              <w:rPr>
                <w:i/>
                <w:iCs/>
              </w:rPr>
              <w:t>12/15- Final Papers Due by Midnight</w:t>
            </w:r>
          </w:p>
        </w:tc>
      </w:tr>
    </w:tbl>
    <w:p w14:paraId="1A506D2B" w14:textId="77777777" w:rsidR="003C2DAF" w:rsidRPr="003C2DAF" w:rsidRDefault="003C2DAF" w:rsidP="009A13AF">
      <w:pPr>
        <w:shd w:val="clear" w:color="auto" w:fill="FFFFFF"/>
        <w:rPr>
          <w:rFonts w:asciiTheme="majorHAnsi" w:hAnsiTheme="majorHAnsi" w:cstheme="majorHAnsi"/>
          <w:color w:val="333333"/>
          <w:sz w:val="28"/>
          <w:szCs w:val="28"/>
        </w:rPr>
      </w:pPr>
    </w:p>
    <w:p w14:paraId="188C5533" w14:textId="77777777" w:rsidR="00F13396" w:rsidRPr="003C2DAF" w:rsidRDefault="00F13396">
      <w:pPr>
        <w:shd w:val="clear" w:color="auto" w:fill="FFFFFF"/>
        <w:rPr>
          <w:rFonts w:asciiTheme="majorHAnsi" w:eastAsia="Calibri" w:hAnsiTheme="majorHAnsi" w:cstheme="majorHAnsi"/>
          <w:b/>
          <w:sz w:val="28"/>
          <w:szCs w:val="28"/>
        </w:rPr>
      </w:pPr>
    </w:p>
    <w:sectPr w:rsidR="00F13396" w:rsidRPr="003C2DAF" w:rsidSect="00110393">
      <w:pgSz w:w="12240" w:h="15840"/>
      <w:pgMar w:top="117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05EAE"/>
    <w:multiLevelType w:val="multilevel"/>
    <w:tmpl w:val="F6CED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F611B1"/>
    <w:multiLevelType w:val="multilevel"/>
    <w:tmpl w:val="CB80AA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1D4289"/>
    <w:multiLevelType w:val="hybridMultilevel"/>
    <w:tmpl w:val="924AA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94A9E"/>
    <w:multiLevelType w:val="hybridMultilevel"/>
    <w:tmpl w:val="C5E6A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EE201D"/>
    <w:multiLevelType w:val="hybridMultilevel"/>
    <w:tmpl w:val="801E8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634436"/>
    <w:multiLevelType w:val="hybridMultilevel"/>
    <w:tmpl w:val="0664A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717716"/>
    <w:multiLevelType w:val="hybridMultilevel"/>
    <w:tmpl w:val="BAA03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F2263C"/>
    <w:multiLevelType w:val="hybridMultilevel"/>
    <w:tmpl w:val="7E4E1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EB3A99"/>
    <w:multiLevelType w:val="hybridMultilevel"/>
    <w:tmpl w:val="84542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955270"/>
    <w:multiLevelType w:val="hybridMultilevel"/>
    <w:tmpl w:val="B1C08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075EB7"/>
    <w:multiLevelType w:val="hybridMultilevel"/>
    <w:tmpl w:val="A3740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AB7CC6"/>
    <w:multiLevelType w:val="hybridMultilevel"/>
    <w:tmpl w:val="33720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67ABB"/>
    <w:multiLevelType w:val="multilevel"/>
    <w:tmpl w:val="635644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61157DD"/>
    <w:multiLevelType w:val="hybridMultilevel"/>
    <w:tmpl w:val="08085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C945AD"/>
    <w:multiLevelType w:val="hybridMultilevel"/>
    <w:tmpl w:val="9E5CA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E2412B"/>
    <w:multiLevelType w:val="hybridMultilevel"/>
    <w:tmpl w:val="945AC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EC51BD"/>
    <w:multiLevelType w:val="hybridMultilevel"/>
    <w:tmpl w:val="E7FC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410C8C"/>
    <w:multiLevelType w:val="hybridMultilevel"/>
    <w:tmpl w:val="094C0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316631">
    <w:abstractNumId w:val="12"/>
  </w:num>
  <w:num w:numId="2" w16cid:durableId="1422482314">
    <w:abstractNumId w:val="1"/>
  </w:num>
  <w:num w:numId="3" w16cid:durableId="1912763840">
    <w:abstractNumId w:val="0"/>
  </w:num>
  <w:num w:numId="4" w16cid:durableId="93675385">
    <w:abstractNumId w:val="16"/>
  </w:num>
  <w:num w:numId="5" w16cid:durableId="1903518751">
    <w:abstractNumId w:val="7"/>
  </w:num>
  <w:num w:numId="6" w16cid:durableId="1356737069">
    <w:abstractNumId w:val="13"/>
  </w:num>
  <w:num w:numId="7" w16cid:durableId="847407227">
    <w:abstractNumId w:val="14"/>
  </w:num>
  <w:num w:numId="8" w16cid:durableId="231427305">
    <w:abstractNumId w:val="5"/>
  </w:num>
  <w:num w:numId="9" w16cid:durableId="1534155150">
    <w:abstractNumId w:val="8"/>
  </w:num>
  <w:num w:numId="10" w16cid:durableId="553078510">
    <w:abstractNumId w:val="3"/>
  </w:num>
  <w:num w:numId="11" w16cid:durableId="1035693515">
    <w:abstractNumId w:val="2"/>
  </w:num>
  <w:num w:numId="12" w16cid:durableId="1519781528">
    <w:abstractNumId w:val="15"/>
  </w:num>
  <w:num w:numId="13" w16cid:durableId="624893604">
    <w:abstractNumId w:val="17"/>
  </w:num>
  <w:num w:numId="14" w16cid:durableId="749351704">
    <w:abstractNumId w:val="4"/>
  </w:num>
  <w:num w:numId="15" w16cid:durableId="1562668978">
    <w:abstractNumId w:val="10"/>
  </w:num>
  <w:num w:numId="16" w16cid:durableId="1394082812">
    <w:abstractNumId w:val="6"/>
  </w:num>
  <w:num w:numId="17" w16cid:durableId="368069982">
    <w:abstractNumId w:val="11"/>
  </w:num>
  <w:num w:numId="18" w16cid:durableId="13817814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33E"/>
    <w:rsid w:val="000264DC"/>
    <w:rsid w:val="000A7753"/>
    <w:rsid w:val="000C2C49"/>
    <w:rsid w:val="00110393"/>
    <w:rsid w:val="00142B8A"/>
    <w:rsid w:val="001867D5"/>
    <w:rsid w:val="001B1072"/>
    <w:rsid w:val="001E4AAE"/>
    <w:rsid w:val="001F7C95"/>
    <w:rsid w:val="00221204"/>
    <w:rsid w:val="002220F9"/>
    <w:rsid w:val="002D3017"/>
    <w:rsid w:val="002E20B0"/>
    <w:rsid w:val="00345007"/>
    <w:rsid w:val="00385912"/>
    <w:rsid w:val="00390C44"/>
    <w:rsid w:val="003B654B"/>
    <w:rsid w:val="003C2DAF"/>
    <w:rsid w:val="004018C5"/>
    <w:rsid w:val="004252EE"/>
    <w:rsid w:val="00471461"/>
    <w:rsid w:val="0047402F"/>
    <w:rsid w:val="00480E68"/>
    <w:rsid w:val="00481D86"/>
    <w:rsid w:val="004A5FCE"/>
    <w:rsid w:val="004B3529"/>
    <w:rsid w:val="004E2EF8"/>
    <w:rsid w:val="004E32F3"/>
    <w:rsid w:val="004F41AD"/>
    <w:rsid w:val="005013B1"/>
    <w:rsid w:val="0052583A"/>
    <w:rsid w:val="00541D91"/>
    <w:rsid w:val="005534DC"/>
    <w:rsid w:val="00594F51"/>
    <w:rsid w:val="005C3F57"/>
    <w:rsid w:val="005C3F8E"/>
    <w:rsid w:val="005F57F2"/>
    <w:rsid w:val="00603D64"/>
    <w:rsid w:val="00633B1C"/>
    <w:rsid w:val="0067048D"/>
    <w:rsid w:val="006B3D77"/>
    <w:rsid w:val="00720EC0"/>
    <w:rsid w:val="00762600"/>
    <w:rsid w:val="007656EA"/>
    <w:rsid w:val="007A750E"/>
    <w:rsid w:val="007B659B"/>
    <w:rsid w:val="007C1560"/>
    <w:rsid w:val="007F4A7A"/>
    <w:rsid w:val="00810BFF"/>
    <w:rsid w:val="008E04F2"/>
    <w:rsid w:val="008E1999"/>
    <w:rsid w:val="00953B4A"/>
    <w:rsid w:val="00954292"/>
    <w:rsid w:val="00973C7E"/>
    <w:rsid w:val="00993FC5"/>
    <w:rsid w:val="009A13AF"/>
    <w:rsid w:val="009B23D2"/>
    <w:rsid w:val="009C49D3"/>
    <w:rsid w:val="00A73FB0"/>
    <w:rsid w:val="00A841A0"/>
    <w:rsid w:val="00AE2376"/>
    <w:rsid w:val="00B77EAA"/>
    <w:rsid w:val="00B92971"/>
    <w:rsid w:val="00BE4412"/>
    <w:rsid w:val="00C447E6"/>
    <w:rsid w:val="00C6191D"/>
    <w:rsid w:val="00CF4EA1"/>
    <w:rsid w:val="00D028B8"/>
    <w:rsid w:val="00D33184"/>
    <w:rsid w:val="00D45B9D"/>
    <w:rsid w:val="00D7533E"/>
    <w:rsid w:val="00DF7830"/>
    <w:rsid w:val="00E02E51"/>
    <w:rsid w:val="00EE526D"/>
    <w:rsid w:val="00EE7EEF"/>
    <w:rsid w:val="00F13396"/>
    <w:rsid w:val="00F20209"/>
    <w:rsid w:val="00F2183D"/>
    <w:rsid w:val="00F2472D"/>
    <w:rsid w:val="00F307EE"/>
    <w:rsid w:val="00F55ECC"/>
    <w:rsid w:val="00F5691F"/>
    <w:rsid w:val="00F94186"/>
    <w:rsid w:val="00FA1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FA3AC"/>
  <w15:docId w15:val="{4D96272F-33BD-4269-8A1D-D10D1D3FD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b/>
      <w:sz w:val="35"/>
      <w:szCs w:val="35"/>
    </w:rPr>
  </w:style>
  <w:style w:type="paragraph" w:styleId="Heading2">
    <w:name w:val="heading 2"/>
    <w:basedOn w:val="Normal"/>
    <w:next w:val="Normal"/>
    <w:uiPriority w:val="9"/>
    <w:unhideWhenUsed/>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Strong">
    <w:name w:val="Strong"/>
    <w:basedOn w:val="DefaultParagraphFont"/>
    <w:qFormat/>
    <w:rsid w:val="00B77EAA"/>
    <w:rPr>
      <w:b/>
      <w:bCs/>
    </w:rPr>
  </w:style>
  <w:style w:type="paragraph" w:styleId="NormalWeb">
    <w:name w:val="Normal (Web)"/>
    <w:basedOn w:val="Normal"/>
    <w:uiPriority w:val="99"/>
    <w:unhideWhenUsed/>
    <w:rsid w:val="000264DC"/>
    <w:pPr>
      <w:spacing w:before="100" w:beforeAutospacing="1" w:after="100" w:afterAutospacing="1"/>
    </w:pPr>
  </w:style>
  <w:style w:type="paragraph" w:styleId="ListParagraph">
    <w:name w:val="List Paragraph"/>
    <w:basedOn w:val="Normal"/>
    <w:uiPriority w:val="34"/>
    <w:qFormat/>
    <w:rsid w:val="00345007"/>
    <w:pPr>
      <w:ind w:left="720"/>
      <w:contextualSpacing/>
    </w:pPr>
  </w:style>
  <w:style w:type="character" w:styleId="Hyperlink">
    <w:name w:val="Hyperlink"/>
    <w:rsid w:val="00345007"/>
    <w:rPr>
      <w:color w:val="0000FF"/>
      <w:u w:val="single"/>
    </w:rPr>
  </w:style>
  <w:style w:type="character" w:styleId="UnresolvedMention">
    <w:name w:val="Unresolved Mention"/>
    <w:basedOn w:val="DefaultParagraphFont"/>
    <w:uiPriority w:val="99"/>
    <w:semiHidden/>
    <w:unhideWhenUsed/>
    <w:rsid w:val="003C2DAF"/>
    <w:rPr>
      <w:color w:val="605E5C"/>
      <w:shd w:val="clear" w:color="auto" w:fill="E1DFDD"/>
    </w:rPr>
  </w:style>
  <w:style w:type="character" w:customStyle="1" w:styleId="book">
    <w:name w:val="book"/>
    <w:basedOn w:val="DefaultParagraphFont"/>
    <w:rsid w:val="004E2EF8"/>
  </w:style>
  <w:style w:type="character" w:styleId="Emphasis">
    <w:name w:val="Emphasis"/>
    <w:basedOn w:val="DefaultParagraphFont"/>
    <w:uiPriority w:val="20"/>
    <w:qFormat/>
    <w:rsid w:val="007C15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98011">
      <w:bodyDiv w:val="1"/>
      <w:marLeft w:val="0"/>
      <w:marRight w:val="0"/>
      <w:marTop w:val="0"/>
      <w:marBottom w:val="0"/>
      <w:divBdr>
        <w:top w:val="none" w:sz="0" w:space="0" w:color="auto"/>
        <w:left w:val="none" w:sz="0" w:space="0" w:color="auto"/>
        <w:bottom w:val="none" w:sz="0" w:space="0" w:color="auto"/>
        <w:right w:val="none" w:sz="0" w:space="0" w:color="auto"/>
      </w:divBdr>
    </w:div>
    <w:div w:id="887112460">
      <w:bodyDiv w:val="1"/>
      <w:marLeft w:val="0"/>
      <w:marRight w:val="0"/>
      <w:marTop w:val="0"/>
      <w:marBottom w:val="0"/>
      <w:divBdr>
        <w:top w:val="none" w:sz="0" w:space="0" w:color="auto"/>
        <w:left w:val="none" w:sz="0" w:space="0" w:color="auto"/>
        <w:bottom w:val="none" w:sz="0" w:space="0" w:color="auto"/>
        <w:right w:val="none" w:sz="0" w:space="0" w:color="auto"/>
      </w:divBdr>
    </w:div>
    <w:div w:id="905067445">
      <w:bodyDiv w:val="1"/>
      <w:marLeft w:val="0"/>
      <w:marRight w:val="0"/>
      <w:marTop w:val="0"/>
      <w:marBottom w:val="0"/>
      <w:divBdr>
        <w:top w:val="none" w:sz="0" w:space="0" w:color="auto"/>
        <w:left w:val="none" w:sz="0" w:space="0" w:color="auto"/>
        <w:bottom w:val="none" w:sz="0" w:space="0" w:color="auto"/>
        <w:right w:val="none" w:sz="0" w:space="0" w:color="auto"/>
      </w:divBdr>
    </w:div>
    <w:div w:id="1215653072">
      <w:bodyDiv w:val="1"/>
      <w:marLeft w:val="0"/>
      <w:marRight w:val="0"/>
      <w:marTop w:val="0"/>
      <w:marBottom w:val="0"/>
      <w:divBdr>
        <w:top w:val="none" w:sz="0" w:space="0" w:color="auto"/>
        <w:left w:val="none" w:sz="0" w:space="0" w:color="auto"/>
        <w:bottom w:val="none" w:sz="0" w:space="0" w:color="auto"/>
        <w:right w:val="none" w:sz="0" w:space="0" w:color="auto"/>
      </w:divBdr>
    </w:div>
    <w:div w:id="1465850083">
      <w:bodyDiv w:val="1"/>
      <w:marLeft w:val="0"/>
      <w:marRight w:val="0"/>
      <w:marTop w:val="0"/>
      <w:marBottom w:val="0"/>
      <w:divBdr>
        <w:top w:val="none" w:sz="0" w:space="0" w:color="auto"/>
        <w:left w:val="none" w:sz="0" w:space="0" w:color="auto"/>
        <w:bottom w:val="none" w:sz="0" w:space="0" w:color="auto"/>
        <w:right w:val="none" w:sz="0" w:space="0" w:color="auto"/>
      </w:divBdr>
    </w:div>
    <w:div w:id="1962300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risisgroup.org/crisiswatch" TargetMode="External"/><Relationship Id="rId3" Type="http://schemas.openxmlformats.org/officeDocument/2006/relationships/numbering" Target="numbering.xml"/><Relationship Id="rId7" Type="http://schemas.openxmlformats.org/officeDocument/2006/relationships/hyperlink" Target="https://acleddata.com/conflict-inde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podcasts.apple.com/us/podcast/the-daily-habits-of-people-who-live-longer-with/id1246494475?i=10004585019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1F9DD525C2214FA436FA22775E2E85" ma:contentTypeVersion="17" ma:contentTypeDescription="Create a new document." ma:contentTypeScope="" ma:versionID="55095efc373b4056dc295399db1d8571">
  <xsd:schema xmlns:xsd="http://www.w3.org/2001/XMLSchema" xmlns:xs="http://www.w3.org/2001/XMLSchema" xmlns:p="http://schemas.microsoft.com/office/2006/metadata/properties" xmlns:ns2="0949bd90-c6c5-4a80-9be1-cf48aa7cc0e9" xmlns:ns3="872684fb-8b97-4ffc-83c8-d44de7be9470" targetNamespace="http://schemas.microsoft.com/office/2006/metadata/properties" ma:root="true" ma:fieldsID="4e423e67c71eaa9dc4ce8f88a4356792" ns2:_="" ns3:_="">
    <xsd:import namespace="0949bd90-c6c5-4a80-9be1-cf48aa7cc0e9"/>
    <xsd:import namespace="872684fb-8b97-4ffc-83c8-d44de7be94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erso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9bd90-c6c5-4a80-9be1-cf48aa7cc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erson" ma:index="12"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83bc46b-4057-41f4-991b-27294c6de7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2684fb-8b97-4ffc-83c8-d44de7be94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b016ae7-7dc8-4050-8c7e-a5e66e49484b}" ma:internalName="TaxCatchAll" ma:showField="CatchAllData" ma:web="872684fb-8b97-4ffc-83c8-d44de7be94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A63B84-47FD-4471-ACEA-AAB7D97687B1}">
  <ds:schemaRefs>
    <ds:schemaRef ds:uri="http://schemas.microsoft.com/sharepoint/v3/contenttype/forms"/>
  </ds:schemaRefs>
</ds:datastoreItem>
</file>

<file path=customXml/itemProps2.xml><?xml version="1.0" encoding="utf-8"?>
<ds:datastoreItem xmlns:ds="http://schemas.openxmlformats.org/officeDocument/2006/customXml" ds:itemID="{0DCD33FC-E23D-4832-970F-7348C2C00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9bd90-c6c5-4a80-9be1-cf48aa7cc0e9"/>
    <ds:schemaRef ds:uri="872684fb-8b97-4ffc-83c8-d44de7be94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1364</Words>
  <Characters>7780</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Sperling, Barbra</dc:creator>
  <cp:lastModifiedBy>Sperling, Barbra</cp:lastModifiedBy>
  <cp:revision>2</cp:revision>
  <dcterms:created xsi:type="dcterms:W3CDTF">2024-10-08T17:55:00Z</dcterms:created>
  <dcterms:modified xsi:type="dcterms:W3CDTF">2024-10-08T17:55:00Z</dcterms:modified>
</cp:coreProperties>
</file>