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2377" w:type="dxa"/>
        <w:tblLook w:val="04A0" w:firstRow="1" w:lastRow="0" w:firstColumn="1" w:lastColumn="0" w:noHBand="0" w:noVBand="1"/>
      </w:tblPr>
      <w:tblGrid>
        <w:gridCol w:w="9660"/>
      </w:tblGrid>
      <w:tr w:rsidR="005D4AF5" w14:paraId="0ED82869" w14:textId="77777777" w:rsidTr="00EE166C">
        <w:trPr>
          <w:trHeight w:val="956"/>
        </w:trPr>
        <w:tc>
          <w:tcPr>
            <w:tcW w:w="9660" w:type="dxa"/>
            <w:tcBorders>
              <w:top w:val="double" w:sz="4" w:space="0" w:color="auto"/>
              <w:left w:val="nil"/>
              <w:bottom w:val="double" w:sz="4" w:space="0" w:color="auto"/>
              <w:right w:val="nil"/>
            </w:tcBorders>
          </w:tcPr>
          <w:p w14:paraId="6E268326" w14:textId="77777777" w:rsidR="005D4AF5" w:rsidRDefault="005D4AF5" w:rsidP="005D4AF5">
            <w:pPr>
              <w:jc w:val="center"/>
              <w:rPr>
                <w:sz w:val="24"/>
                <w:szCs w:val="24"/>
              </w:rPr>
            </w:pPr>
            <w:r>
              <w:rPr>
                <w:sz w:val="24"/>
                <w:szCs w:val="24"/>
              </w:rPr>
              <w:t>University of Southern Indiana</w:t>
            </w:r>
          </w:p>
          <w:p w14:paraId="56822CC2" w14:textId="77777777" w:rsidR="005D4AF5" w:rsidRDefault="005D4AF5" w:rsidP="005D4AF5">
            <w:pPr>
              <w:jc w:val="center"/>
              <w:rPr>
                <w:sz w:val="24"/>
                <w:szCs w:val="24"/>
              </w:rPr>
            </w:pPr>
            <w:r>
              <w:rPr>
                <w:sz w:val="24"/>
                <w:szCs w:val="24"/>
              </w:rPr>
              <w:t>Food and Nutrition Department</w:t>
            </w:r>
          </w:p>
          <w:p w14:paraId="5AFBF44E" w14:textId="77777777" w:rsidR="005D4AF5" w:rsidRDefault="00B90FCF" w:rsidP="00B84306">
            <w:pPr>
              <w:jc w:val="center"/>
              <w:rPr>
                <w:sz w:val="24"/>
                <w:szCs w:val="24"/>
              </w:rPr>
            </w:pPr>
            <w:r>
              <w:rPr>
                <w:sz w:val="24"/>
                <w:szCs w:val="24"/>
              </w:rPr>
              <w:t>NUTR 48</w:t>
            </w:r>
            <w:r w:rsidR="0020554F">
              <w:rPr>
                <w:sz w:val="24"/>
                <w:szCs w:val="24"/>
              </w:rPr>
              <w:t>5</w:t>
            </w:r>
            <w:r>
              <w:rPr>
                <w:sz w:val="24"/>
                <w:szCs w:val="24"/>
              </w:rPr>
              <w:t xml:space="preserve">- Portfolio </w:t>
            </w:r>
            <w:r w:rsidR="005D4AF5">
              <w:rPr>
                <w:sz w:val="24"/>
                <w:szCs w:val="24"/>
              </w:rPr>
              <w:t>Assignment</w:t>
            </w:r>
          </w:p>
        </w:tc>
      </w:tr>
    </w:tbl>
    <w:p w14:paraId="1592EFFB" w14:textId="77777777" w:rsidR="00B84306" w:rsidRDefault="00B84306" w:rsidP="005D4AF5">
      <w:pPr>
        <w:jc w:val="center"/>
        <w:rPr>
          <w:sz w:val="24"/>
          <w:szCs w:val="24"/>
        </w:rPr>
      </w:pPr>
    </w:p>
    <w:tbl>
      <w:tblPr>
        <w:tblStyle w:val="TableGrid"/>
        <w:tblW w:w="0" w:type="auto"/>
        <w:tblLook w:val="04A0" w:firstRow="1" w:lastRow="0" w:firstColumn="1" w:lastColumn="0" w:noHBand="0" w:noVBand="1"/>
      </w:tblPr>
      <w:tblGrid>
        <w:gridCol w:w="4316"/>
        <w:gridCol w:w="4317"/>
        <w:gridCol w:w="5402"/>
      </w:tblGrid>
      <w:tr w:rsidR="005D4AF5" w14:paraId="663BA0DE" w14:textId="77777777" w:rsidTr="00EE166C">
        <w:tc>
          <w:tcPr>
            <w:tcW w:w="4316" w:type="dxa"/>
          </w:tcPr>
          <w:p w14:paraId="410D2DA0" w14:textId="77777777" w:rsidR="005D4AF5" w:rsidRDefault="005D4AF5" w:rsidP="005D4AF5">
            <w:pPr>
              <w:rPr>
                <w:sz w:val="24"/>
                <w:szCs w:val="24"/>
              </w:rPr>
            </w:pPr>
            <w:r>
              <w:rPr>
                <w:sz w:val="24"/>
                <w:szCs w:val="24"/>
              </w:rPr>
              <w:t>KRDN or Program Goal/Objective:</w:t>
            </w:r>
          </w:p>
        </w:tc>
        <w:tc>
          <w:tcPr>
            <w:tcW w:w="4317" w:type="dxa"/>
          </w:tcPr>
          <w:p w14:paraId="319C2ADE" w14:textId="77777777" w:rsidR="005D4AF5" w:rsidRDefault="005D4AF5" w:rsidP="005D4AF5">
            <w:pPr>
              <w:rPr>
                <w:sz w:val="24"/>
                <w:szCs w:val="24"/>
              </w:rPr>
            </w:pPr>
            <w:r>
              <w:rPr>
                <w:sz w:val="24"/>
                <w:szCs w:val="24"/>
              </w:rPr>
              <w:t>Assignment or Activity to meet Goal/Objective:</w:t>
            </w:r>
          </w:p>
        </w:tc>
        <w:tc>
          <w:tcPr>
            <w:tcW w:w="5402" w:type="dxa"/>
          </w:tcPr>
          <w:p w14:paraId="4F255506" w14:textId="77777777" w:rsidR="005D4AF5" w:rsidRDefault="00B24F98" w:rsidP="005D4AF5">
            <w:pPr>
              <w:rPr>
                <w:sz w:val="24"/>
                <w:szCs w:val="24"/>
              </w:rPr>
            </w:pPr>
            <w:r>
              <w:rPr>
                <w:sz w:val="24"/>
                <w:szCs w:val="24"/>
              </w:rPr>
              <w:t>Self-reflection of knowledge and skills learned:</w:t>
            </w:r>
          </w:p>
        </w:tc>
      </w:tr>
      <w:tr w:rsidR="00B84306" w14:paraId="22AA1832" w14:textId="77777777" w:rsidTr="00EE166C">
        <w:tc>
          <w:tcPr>
            <w:tcW w:w="4316" w:type="dxa"/>
          </w:tcPr>
          <w:p w14:paraId="18974EC0" w14:textId="77777777" w:rsidR="00B84306" w:rsidRPr="00B84306" w:rsidRDefault="00B84306" w:rsidP="00B84306">
            <w:pPr>
              <w:rPr>
                <w:sz w:val="24"/>
                <w:szCs w:val="24"/>
              </w:rPr>
            </w:pPr>
            <w:r w:rsidRPr="00B84306">
              <w:rPr>
                <w:sz w:val="24"/>
                <w:szCs w:val="24"/>
              </w:rPr>
              <w:t xml:space="preserve">KRDN 1.1: Demonstrate how to locate, interpret, </w:t>
            </w:r>
            <w:proofErr w:type="gramStart"/>
            <w:r w:rsidRPr="00B84306">
              <w:rPr>
                <w:sz w:val="24"/>
                <w:szCs w:val="24"/>
              </w:rPr>
              <w:t>evaluate</w:t>
            </w:r>
            <w:proofErr w:type="gramEnd"/>
            <w:r w:rsidRPr="00B84306">
              <w:rPr>
                <w:sz w:val="24"/>
                <w:szCs w:val="24"/>
              </w:rPr>
              <w:t xml:space="preserve"> and use professional literature to make ethical, evidence-based practice decisions.</w:t>
            </w:r>
          </w:p>
        </w:tc>
        <w:tc>
          <w:tcPr>
            <w:tcW w:w="4317" w:type="dxa"/>
          </w:tcPr>
          <w:p w14:paraId="7FB4D704" w14:textId="0F76B0B0" w:rsidR="00B84306" w:rsidRDefault="00967E1B" w:rsidP="00B84306">
            <w:r>
              <w:t xml:space="preserve">Assignment 1: Cochrane Database </w:t>
            </w:r>
          </w:p>
        </w:tc>
        <w:tc>
          <w:tcPr>
            <w:tcW w:w="5402" w:type="dxa"/>
          </w:tcPr>
          <w:p w14:paraId="57A9A84B" w14:textId="38B7A2A0" w:rsidR="00B84306" w:rsidRDefault="00967E1B" w:rsidP="00B84306">
            <w:r>
              <w:t xml:space="preserve">Used the Rice Library database to locate, interpret, evaluate, and use professional literature to make </w:t>
            </w:r>
            <w:proofErr w:type="gramStart"/>
            <w:r>
              <w:t>evidence based</w:t>
            </w:r>
            <w:proofErr w:type="gramEnd"/>
            <w:r>
              <w:t xml:space="preserve"> decisions. </w:t>
            </w:r>
          </w:p>
        </w:tc>
      </w:tr>
      <w:tr w:rsidR="00722F96" w14:paraId="7BAF0394" w14:textId="77777777" w:rsidTr="00EE166C">
        <w:tc>
          <w:tcPr>
            <w:tcW w:w="4316" w:type="dxa"/>
          </w:tcPr>
          <w:p w14:paraId="726EEC8F" w14:textId="329A87CE" w:rsidR="00722F96" w:rsidRPr="00B84306" w:rsidRDefault="00722F96" w:rsidP="00722F96">
            <w:pPr>
              <w:rPr>
                <w:sz w:val="24"/>
                <w:szCs w:val="24"/>
              </w:rPr>
            </w:pPr>
            <w:r w:rsidRPr="0020554F">
              <w:rPr>
                <w:sz w:val="24"/>
                <w:szCs w:val="24"/>
              </w:rPr>
              <w:t xml:space="preserve">KRDN 1.2 </w:t>
            </w:r>
            <w:r>
              <w:rPr>
                <w:sz w:val="24"/>
                <w:szCs w:val="24"/>
              </w:rPr>
              <w:t>Select and u</w:t>
            </w:r>
            <w:r w:rsidRPr="0020554F">
              <w:rPr>
                <w:sz w:val="24"/>
                <w:szCs w:val="24"/>
              </w:rPr>
              <w:t xml:space="preserve">se current information technologies to locate and apply evidence-based guidelines and protocols. </w:t>
            </w:r>
          </w:p>
        </w:tc>
        <w:tc>
          <w:tcPr>
            <w:tcW w:w="4317" w:type="dxa"/>
          </w:tcPr>
          <w:p w14:paraId="24762535" w14:textId="441D1AAE" w:rsidR="00722F96" w:rsidRDefault="00722F96" w:rsidP="00722F96">
            <w:r>
              <w:t>Evidence Based Analysis Project</w:t>
            </w:r>
          </w:p>
        </w:tc>
        <w:tc>
          <w:tcPr>
            <w:tcW w:w="5402" w:type="dxa"/>
          </w:tcPr>
          <w:p w14:paraId="637E3473" w14:textId="2B955A2E" w:rsidR="00722F96" w:rsidRDefault="00722F96" w:rsidP="00722F96">
            <w:r>
              <w:t xml:space="preserve">Used a variety of scholarly databases to form a PICO question and gather reliable sources to address the question. </w:t>
            </w:r>
          </w:p>
        </w:tc>
      </w:tr>
      <w:tr w:rsidR="00722F96" w14:paraId="3332F8A8" w14:textId="77777777" w:rsidTr="00EE166C">
        <w:tc>
          <w:tcPr>
            <w:tcW w:w="4316" w:type="dxa"/>
          </w:tcPr>
          <w:p w14:paraId="042942E0" w14:textId="77777777" w:rsidR="00722F96" w:rsidRPr="0020554F" w:rsidRDefault="00722F96" w:rsidP="00722F96">
            <w:pPr>
              <w:rPr>
                <w:sz w:val="24"/>
                <w:szCs w:val="24"/>
              </w:rPr>
            </w:pPr>
            <w:r w:rsidRPr="0020554F">
              <w:rPr>
                <w:sz w:val="24"/>
                <w:szCs w:val="24"/>
              </w:rPr>
              <w:t>KRDN 1.3 Apply critical thinking skills.</w:t>
            </w:r>
          </w:p>
        </w:tc>
        <w:tc>
          <w:tcPr>
            <w:tcW w:w="4317" w:type="dxa"/>
          </w:tcPr>
          <w:p w14:paraId="3DF73376" w14:textId="13E88EDE" w:rsidR="00722F96" w:rsidRDefault="00722F96" w:rsidP="00722F96">
            <w:r>
              <w:t xml:space="preserve">Case Studies </w:t>
            </w:r>
          </w:p>
        </w:tc>
        <w:tc>
          <w:tcPr>
            <w:tcW w:w="5402" w:type="dxa"/>
          </w:tcPr>
          <w:p w14:paraId="4F7E1686" w14:textId="298E22B0" w:rsidR="00722F96" w:rsidRDefault="00722F96" w:rsidP="00722F96">
            <w:r>
              <w:t xml:space="preserve">Able to interpret the patient’s conditions, </w:t>
            </w:r>
            <w:r w:rsidR="00467A66">
              <w:t>locate evidence-based</w:t>
            </w:r>
            <w:r>
              <w:t xml:space="preserve"> guidelines to follow, and critically think </w:t>
            </w:r>
            <w:r w:rsidR="00467A66">
              <w:t xml:space="preserve">to apply guidelines to improve the pt.’s health. </w:t>
            </w:r>
          </w:p>
        </w:tc>
      </w:tr>
      <w:tr w:rsidR="00722F96" w14:paraId="66F93434" w14:textId="77777777" w:rsidTr="00EE166C">
        <w:tc>
          <w:tcPr>
            <w:tcW w:w="4316" w:type="dxa"/>
          </w:tcPr>
          <w:p w14:paraId="457A270A" w14:textId="77777777" w:rsidR="00722F96" w:rsidRPr="00B84306" w:rsidRDefault="00722F96" w:rsidP="00722F96">
            <w:pPr>
              <w:rPr>
                <w:sz w:val="24"/>
                <w:szCs w:val="24"/>
              </w:rPr>
            </w:pPr>
            <w:r w:rsidRPr="00B84306">
              <w:rPr>
                <w:sz w:val="24"/>
                <w:szCs w:val="24"/>
              </w:rPr>
              <w:t>KRDN 2.1: Demonstrate effective and professional oral and written communication and documentation.</w:t>
            </w:r>
          </w:p>
        </w:tc>
        <w:tc>
          <w:tcPr>
            <w:tcW w:w="4317" w:type="dxa"/>
          </w:tcPr>
          <w:p w14:paraId="7A387495" w14:textId="0247BEC8" w:rsidR="00722F96" w:rsidRDefault="00467A66" w:rsidP="00722F96">
            <w:r>
              <w:t>IPE Dental Project</w:t>
            </w:r>
          </w:p>
        </w:tc>
        <w:tc>
          <w:tcPr>
            <w:tcW w:w="5402" w:type="dxa"/>
          </w:tcPr>
          <w:p w14:paraId="62DD830B" w14:textId="7957A57D" w:rsidR="00722F96" w:rsidRDefault="00467A66" w:rsidP="00722F96">
            <w:r>
              <w:t xml:space="preserve">Formulate individualized goals and presented to patient with oral and written instruction. </w:t>
            </w:r>
          </w:p>
        </w:tc>
      </w:tr>
      <w:tr w:rsidR="00722F96" w14:paraId="65E9E18E" w14:textId="77777777" w:rsidTr="00EE166C">
        <w:tc>
          <w:tcPr>
            <w:tcW w:w="4316" w:type="dxa"/>
          </w:tcPr>
          <w:p w14:paraId="0154AEB9" w14:textId="6B6E6469" w:rsidR="00722F96" w:rsidRPr="00B84306" w:rsidRDefault="00722F96" w:rsidP="00722F96">
            <w:pPr>
              <w:rPr>
                <w:sz w:val="24"/>
                <w:szCs w:val="24"/>
              </w:rPr>
            </w:pPr>
            <w:r w:rsidRPr="0020554F">
              <w:rPr>
                <w:sz w:val="24"/>
                <w:szCs w:val="24"/>
              </w:rPr>
              <w:t>KRDN 2.2 Describe the governance of nutrition and dietetics practice, such as the Scope of Nutrition and Dietetics Practice and the Code of Ethics for the Profession of Nutrition and Dietetics</w:t>
            </w:r>
            <w:r>
              <w:rPr>
                <w:sz w:val="24"/>
                <w:szCs w:val="24"/>
              </w:rPr>
              <w:t>.</w:t>
            </w:r>
          </w:p>
        </w:tc>
        <w:tc>
          <w:tcPr>
            <w:tcW w:w="4317" w:type="dxa"/>
          </w:tcPr>
          <w:p w14:paraId="28BF9E0A" w14:textId="2541F179" w:rsidR="00722F96" w:rsidRDefault="00E434F2" w:rsidP="00722F96">
            <w:r>
              <w:t>Case Study 2</w:t>
            </w:r>
          </w:p>
        </w:tc>
        <w:tc>
          <w:tcPr>
            <w:tcW w:w="5402" w:type="dxa"/>
          </w:tcPr>
          <w:p w14:paraId="5A1EAD44" w14:textId="47FFE93C" w:rsidR="00722F96" w:rsidRDefault="00E434F2" w:rsidP="00722F96">
            <w:r>
              <w:t xml:space="preserve">Evaluated the Dietetics Code of Ethics to connect the roles of a dietitian and forming guidelines for a Native American patient. </w:t>
            </w:r>
          </w:p>
        </w:tc>
      </w:tr>
      <w:tr w:rsidR="00722F96" w14:paraId="2E601389" w14:textId="77777777" w:rsidTr="00EE166C">
        <w:tc>
          <w:tcPr>
            <w:tcW w:w="4316" w:type="dxa"/>
          </w:tcPr>
          <w:p w14:paraId="72322F59" w14:textId="050EF886" w:rsidR="00722F96" w:rsidRPr="00B84306" w:rsidRDefault="00722F96" w:rsidP="00722F96">
            <w:pPr>
              <w:rPr>
                <w:sz w:val="24"/>
                <w:szCs w:val="24"/>
              </w:rPr>
            </w:pPr>
            <w:r w:rsidRPr="0020554F">
              <w:rPr>
                <w:sz w:val="24"/>
                <w:szCs w:val="24"/>
              </w:rPr>
              <w:t xml:space="preserve">KRDN 2.5 Identify and describe the work of interprofessional teams and the roles of others with whom the registered dietitian nutritionist collaborates. </w:t>
            </w:r>
          </w:p>
        </w:tc>
        <w:tc>
          <w:tcPr>
            <w:tcW w:w="4317" w:type="dxa"/>
          </w:tcPr>
          <w:p w14:paraId="0A4F6E2F" w14:textId="698F3A42" w:rsidR="00722F96" w:rsidRDefault="00467A66" w:rsidP="00722F96">
            <w:pPr>
              <w:rPr>
                <w:sz w:val="24"/>
                <w:szCs w:val="24"/>
              </w:rPr>
            </w:pPr>
            <w:r>
              <w:rPr>
                <w:sz w:val="24"/>
                <w:szCs w:val="24"/>
              </w:rPr>
              <w:t>IPE Dental Project</w:t>
            </w:r>
          </w:p>
        </w:tc>
        <w:tc>
          <w:tcPr>
            <w:tcW w:w="5402" w:type="dxa"/>
          </w:tcPr>
          <w:p w14:paraId="2442B680" w14:textId="5733AD25" w:rsidR="00722F96" w:rsidRDefault="00467A66" w:rsidP="00722F96">
            <w:pPr>
              <w:rPr>
                <w:sz w:val="24"/>
                <w:szCs w:val="24"/>
              </w:rPr>
            </w:pPr>
            <w:r>
              <w:rPr>
                <w:sz w:val="24"/>
                <w:szCs w:val="24"/>
              </w:rPr>
              <w:t xml:space="preserve">Worked with dental hygiene students to improve a patients’ health by teamwork. Each team member established roles that centered the patient’s health. </w:t>
            </w:r>
          </w:p>
        </w:tc>
      </w:tr>
      <w:tr w:rsidR="00722F96" w14:paraId="4AED731B" w14:textId="77777777" w:rsidTr="00EE166C">
        <w:tc>
          <w:tcPr>
            <w:tcW w:w="4316" w:type="dxa"/>
          </w:tcPr>
          <w:p w14:paraId="36DA29BD" w14:textId="7A917975" w:rsidR="00722F96" w:rsidRPr="00B84306" w:rsidRDefault="00722F96" w:rsidP="00722F96">
            <w:pPr>
              <w:rPr>
                <w:sz w:val="24"/>
                <w:szCs w:val="24"/>
              </w:rPr>
            </w:pPr>
            <w:r w:rsidRPr="00B84306">
              <w:rPr>
                <w:sz w:val="24"/>
                <w:szCs w:val="24"/>
              </w:rPr>
              <w:t xml:space="preserve">KRDN 2.6: Demonstrate an understanding of cultural </w:t>
            </w:r>
            <w:r>
              <w:rPr>
                <w:sz w:val="24"/>
                <w:szCs w:val="24"/>
              </w:rPr>
              <w:t xml:space="preserve">humility, awareness of personal biases and an understanding of cultural differences as they contribute to diversity, </w:t>
            </w:r>
            <w:proofErr w:type="gramStart"/>
            <w:r>
              <w:rPr>
                <w:sz w:val="24"/>
                <w:szCs w:val="24"/>
              </w:rPr>
              <w:t>equity</w:t>
            </w:r>
            <w:proofErr w:type="gramEnd"/>
            <w:r>
              <w:rPr>
                <w:sz w:val="24"/>
                <w:szCs w:val="24"/>
              </w:rPr>
              <w:t xml:space="preserve"> and inclusion</w:t>
            </w:r>
            <w:r w:rsidRPr="00B84306">
              <w:rPr>
                <w:sz w:val="24"/>
                <w:szCs w:val="24"/>
              </w:rPr>
              <w:t>.</w:t>
            </w:r>
          </w:p>
        </w:tc>
        <w:tc>
          <w:tcPr>
            <w:tcW w:w="4317" w:type="dxa"/>
          </w:tcPr>
          <w:p w14:paraId="6A800FA0" w14:textId="309DCBD1" w:rsidR="00722F96" w:rsidRDefault="00467A66" w:rsidP="00722F96">
            <w:pPr>
              <w:rPr>
                <w:sz w:val="24"/>
                <w:szCs w:val="24"/>
              </w:rPr>
            </w:pPr>
            <w:r>
              <w:rPr>
                <w:sz w:val="24"/>
                <w:szCs w:val="24"/>
              </w:rPr>
              <w:t>Case Study 2</w:t>
            </w:r>
          </w:p>
        </w:tc>
        <w:tc>
          <w:tcPr>
            <w:tcW w:w="5402" w:type="dxa"/>
          </w:tcPr>
          <w:p w14:paraId="4DE45068" w14:textId="1E6175D3" w:rsidR="00722F96" w:rsidRDefault="00A47B71" w:rsidP="00722F96">
            <w:pPr>
              <w:rPr>
                <w:sz w:val="24"/>
                <w:szCs w:val="24"/>
              </w:rPr>
            </w:pPr>
            <w:r>
              <w:rPr>
                <w:sz w:val="24"/>
                <w:szCs w:val="24"/>
              </w:rPr>
              <w:t>Used the Academy of Nutrition and Dietetic Code of Ethics to formulate a care plan for a patient who originates from the Pima Indian tribe. Researched on the patient’s culture to form ethical guidelines.</w:t>
            </w:r>
          </w:p>
        </w:tc>
      </w:tr>
      <w:tr w:rsidR="00722F96" w14:paraId="2BC3472F" w14:textId="77777777" w:rsidTr="00EE166C">
        <w:tc>
          <w:tcPr>
            <w:tcW w:w="4316" w:type="dxa"/>
          </w:tcPr>
          <w:p w14:paraId="075039D5" w14:textId="2899E3C0" w:rsidR="00722F96" w:rsidRPr="00B84306" w:rsidRDefault="00722F96" w:rsidP="00722F96">
            <w:pPr>
              <w:rPr>
                <w:rFonts w:eastAsia="Times New Roman"/>
                <w:sz w:val="24"/>
                <w:szCs w:val="24"/>
              </w:rPr>
            </w:pPr>
            <w:r w:rsidRPr="00B84306">
              <w:rPr>
                <w:rFonts w:eastAsia="Times New Roman"/>
                <w:sz w:val="24"/>
                <w:szCs w:val="24"/>
              </w:rPr>
              <w:lastRenderedPageBreak/>
              <w:t xml:space="preserve">KRDN 3.1: Use the Nutrition Care Process </w:t>
            </w:r>
            <w:r>
              <w:rPr>
                <w:rFonts w:eastAsia="Times New Roman"/>
                <w:sz w:val="24"/>
                <w:szCs w:val="24"/>
              </w:rPr>
              <w:t xml:space="preserve">and clinical workflow elements to assess nutritional parameters, diagnose nutrition related problems, determine appropriate nutrition </w:t>
            </w:r>
            <w:proofErr w:type="gramStart"/>
            <w:r>
              <w:rPr>
                <w:rFonts w:eastAsia="Times New Roman"/>
                <w:sz w:val="24"/>
                <w:szCs w:val="24"/>
              </w:rPr>
              <w:t>interventions</w:t>
            </w:r>
            <w:proofErr w:type="gramEnd"/>
            <w:r>
              <w:rPr>
                <w:rFonts w:eastAsia="Times New Roman"/>
                <w:sz w:val="24"/>
                <w:szCs w:val="24"/>
              </w:rPr>
              <w:t xml:space="preserve"> and develop plans to monitor the effectiveness of these interventions.</w:t>
            </w:r>
          </w:p>
        </w:tc>
        <w:tc>
          <w:tcPr>
            <w:tcW w:w="4317" w:type="dxa"/>
          </w:tcPr>
          <w:p w14:paraId="2BC754FB" w14:textId="4D33BF66" w:rsidR="00722F96" w:rsidRDefault="00A47B71" w:rsidP="00722F96">
            <w:pPr>
              <w:rPr>
                <w:sz w:val="24"/>
                <w:szCs w:val="24"/>
              </w:rPr>
            </w:pPr>
            <w:r>
              <w:rPr>
                <w:sz w:val="24"/>
                <w:szCs w:val="24"/>
              </w:rPr>
              <w:t>ADIME for Dental Patient’s</w:t>
            </w:r>
          </w:p>
        </w:tc>
        <w:tc>
          <w:tcPr>
            <w:tcW w:w="5402" w:type="dxa"/>
          </w:tcPr>
          <w:p w14:paraId="1913E84B" w14:textId="3A729086" w:rsidR="00722F96" w:rsidRDefault="00A47B71" w:rsidP="00722F96">
            <w:pPr>
              <w:rPr>
                <w:sz w:val="24"/>
                <w:szCs w:val="24"/>
              </w:rPr>
            </w:pPr>
            <w:r>
              <w:rPr>
                <w:sz w:val="24"/>
                <w:szCs w:val="24"/>
              </w:rPr>
              <w:t xml:space="preserve">Used the nutrition care process to write ADIME notes for periodontal patients. </w:t>
            </w:r>
          </w:p>
        </w:tc>
      </w:tr>
      <w:tr w:rsidR="00722F96" w14:paraId="39D44D91" w14:textId="77777777" w:rsidTr="00EE166C">
        <w:tc>
          <w:tcPr>
            <w:tcW w:w="4316" w:type="dxa"/>
          </w:tcPr>
          <w:p w14:paraId="37229900" w14:textId="77777777" w:rsidR="00722F96" w:rsidRPr="00B84306" w:rsidRDefault="00722F96" w:rsidP="00722F96">
            <w:pPr>
              <w:rPr>
                <w:rFonts w:eastAsia="Times New Roman"/>
                <w:bCs/>
                <w:sz w:val="24"/>
                <w:szCs w:val="24"/>
              </w:rPr>
            </w:pPr>
            <w:r w:rsidRPr="00B84306">
              <w:rPr>
                <w:rFonts w:eastAsia="Times New Roman"/>
                <w:bCs/>
                <w:sz w:val="24"/>
                <w:szCs w:val="24"/>
              </w:rPr>
              <w:t>KRDN 3.3: Demonstrate counseling and education methods to facilitate behavior change for and enhance wellness for diverse individuals and groups.</w:t>
            </w:r>
          </w:p>
        </w:tc>
        <w:tc>
          <w:tcPr>
            <w:tcW w:w="4317" w:type="dxa"/>
          </w:tcPr>
          <w:p w14:paraId="45546087" w14:textId="2C6584E9" w:rsidR="00722F96" w:rsidRDefault="00140812" w:rsidP="00722F96">
            <w:pPr>
              <w:rPr>
                <w:sz w:val="24"/>
                <w:szCs w:val="24"/>
              </w:rPr>
            </w:pPr>
            <w:r>
              <w:rPr>
                <w:sz w:val="24"/>
                <w:szCs w:val="24"/>
              </w:rPr>
              <w:t xml:space="preserve">IPE Goals </w:t>
            </w:r>
          </w:p>
        </w:tc>
        <w:tc>
          <w:tcPr>
            <w:tcW w:w="5402" w:type="dxa"/>
          </w:tcPr>
          <w:p w14:paraId="5107F87A" w14:textId="48A79203" w:rsidR="00722F96" w:rsidRDefault="00140812" w:rsidP="00722F96">
            <w:pPr>
              <w:rPr>
                <w:sz w:val="24"/>
                <w:szCs w:val="24"/>
              </w:rPr>
            </w:pPr>
            <w:r>
              <w:rPr>
                <w:sz w:val="24"/>
                <w:szCs w:val="24"/>
              </w:rPr>
              <w:t>Develop, educate, and monitor goals for two dental patients.</w:t>
            </w:r>
          </w:p>
        </w:tc>
      </w:tr>
      <w:tr w:rsidR="00722F96" w14:paraId="182CFB73" w14:textId="77777777" w:rsidTr="00EE166C">
        <w:tc>
          <w:tcPr>
            <w:tcW w:w="4316" w:type="dxa"/>
          </w:tcPr>
          <w:p w14:paraId="7082577E" w14:textId="4DC5A6CE" w:rsidR="00722F96" w:rsidRPr="00B84306" w:rsidRDefault="00722F96" w:rsidP="00722F96">
            <w:pPr>
              <w:rPr>
                <w:rFonts w:eastAsia="Times New Roman"/>
                <w:bCs/>
                <w:sz w:val="24"/>
                <w:szCs w:val="24"/>
              </w:rPr>
            </w:pPr>
            <w:r>
              <w:rPr>
                <w:rFonts w:eastAsia="Times New Roman"/>
                <w:bCs/>
                <w:sz w:val="24"/>
                <w:szCs w:val="24"/>
              </w:rPr>
              <w:t xml:space="preserve">KRDN 3.5 </w:t>
            </w:r>
            <w:r w:rsidRPr="005F1169">
              <w:rPr>
                <w:rFonts w:eastAsia="Times New Roman"/>
                <w:bCs/>
                <w:sz w:val="24"/>
                <w:szCs w:val="24"/>
              </w:rPr>
              <w:t xml:space="preserve">Describe concepts of nutritional genomics and how they relate to medical nutrition therapy, </w:t>
            </w:r>
            <w:proofErr w:type="gramStart"/>
            <w:r w:rsidRPr="005F1169">
              <w:rPr>
                <w:rFonts w:eastAsia="Times New Roman"/>
                <w:bCs/>
                <w:sz w:val="24"/>
                <w:szCs w:val="24"/>
              </w:rPr>
              <w:t>health</w:t>
            </w:r>
            <w:proofErr w:type="gramEnd"/>
            <w:r w:rsidRPr="005F1169">
              <w:rPr>
                <w:rFonts w:eastAsia="Times New Roman"/>
                <w:bCs/>
                <w:sz w:val="24"/>
                <w:szCs w:val="24"/>
              </w:rPr>
              <w:t xml:space="preserve"> and disease.</w:t>
            </w:r>
          </w:p>
        </w:tc>
        <w:tc>
          <w:tcPr>
            <w:tcW w:w="4317" w:type="dxa"/>
          </w:tcPr>
          <w:p w14:paraId="53637302" w14:textId="2FA42B81" w:rsidR="00722F96" w:rsidRDefault="00D02A13" w:rsidP="00722F96">
            <w:pPr>
              <w:rPr>
                <w:sz w:val="24"/>
                <w:szCs w:val="24"/>
              </w:rPr>
            </w:pPr>
            <w:r>
              <w:rPr>
                <w:sz w:val="24"/>
                <w:szCs w:val="24"/>
              </w:rPr>
              <w:t>Quizzes</w:t>
            </w:r>
          </w:p>
        </w:tc>
        <w:tc>
          <w:tcPr>
            <w:tcW w:w="5402" w:type="dxa"/>
          </w:tcPr>
          <w:p w14:paraId="294005D8" w14:textId="3C8E9386" w:rsidR="00722F96" w:rsidRDefault="004C65DD" w:rsidP="00722F96">
            <w:pPr>
              <w:rPr>
                <w:sz w:val="24"/>
                <w:szCs w:val="24"/>
              </w:rPr>
            </w:pPr>
            <w:r>
              <w:rPr>
                <w:sz w:val="24"/>
                <w:szCs w:val="24"/>
              </w:rPr>
              <w:t xml:space="preserve">Assessed over cardiovascular disease, pharmacology, energy balance, endocrine system, </w:t>
            </w:r>
            <w:proofErr w:type="gramStart"/>
            <w:r>
              <w:rPr>
                <w:sz w:val="24"/>
                <w:szCs w:val="24"/>
              </w:rPr>
              <w:t>fluid</w:t>
            </w:r>
            <w:proofErr w:type="gramEnd"/>
            <w:r>
              <w:rPr>
                <w:sz w:val="24"/>
                <w:szCs w:val="24"/>
              </w:rPr>
              <w:t xml:space="preserve"> and electrolyte balance. </w:t>
            </w:r>
          </w:p>
        </w:tc>
      </w:tr>
      <w:tr w:rsidR="00722F96" w14:paraId="283D0EC4" w14:textId="77777777" w:rsidTr="00EE166C">
        <w:tc>
          <w:tcPr>
            <w:tcW w:w="4316" w:type="dxa"/>
          </w:tcPr>
          <w:p w14:paraId="6AFC0DED" w14:textId="624E46E4" w:rsidR="00722F96" w:rsidRPr="00B84306" w:rsidRDefault="00722F96" w:rsidP="00722F96">
            <w:pPr>
              <w:rPr>
                <w:rFonts w:eastAsia="Times New Roman"/>
                <w:bCs/>
                <w:sz w:val="24"/>
                <w:szCs w:val="24"/>
              </w:rPr>
            </w:pPr>
            <w:r>
              <w:rPr>
                <w:rFonts w:eastAsia="Times New Roman"/>
                <w:bCs/>
                <w:sz w:val="24"/>
                <w:szCs w:val="24"/>
              </w:rPr>
              <w:t xml:space="preserve">KRDN 3.6 </w:t>
            </w:r>
            <w:r w:rsidRPr="00030415">
              <w:rPr>
                <w:rFonts w:eastAsia="Times New Roman"/>
                <w:bCs/>
                <w:sz w:val="24"/>
                <w:szCs w:val="24"/>
              </w:rPr>
              <w:t>Develop nutritionally sound meals, menus and meal plans that promote health and disease management and meet client’s/patient’s needs.</w:t>
            </w:r>
          </w:p>
        </w:tc>
        <w:tc>
          <w:tcPr>
            <w:tcW w:w="4317" w:type="dxa"/>
          </w:tcPr>
          <w:p w14:paraId="62AF3D99" w14:textId="1B5083AA" w:rsidR="00722F96" w:rsidRDefault="00140812" w:rsidP="00722F96">
            <w:pPr>
              <w:rPr>
                <w:sz w:val="24"/>
                <w:szCs w:val="24"/>
              </w:rPr>
            </w:pPr>
            <w:r>
              <w:rPr>
                <w:sz w:val="24"/>
                <w:szCs w:val="24"/>
              </w:rPr>
              <w:t>Case Study 2</w:t>
            </w:r>
          </w:p>
        </w:tc>
        <w:tc>
          <w:tcPr>
            <w:tcW w:w="5402" w:type="dxa"/>
          </w:tcPr>
          <w:p w14:paraId="77DB0433" w14:textId="6705D3D0" w:rsidR="00722F96" w:rsidRDefault="00140812" w:rsidP="00722F96">
            <w:pPr>
              <w:rPr>
                <w:sz w:val="24"/>
                <w:szCs w:val="24"/>
              </w:rPr>
            </w:pPr>
            <w:r>
              <w:rPr>
                <w:sz w:val="24"/>
                <w:szCs w:val="24"/>
              </w:rPr>
              <w:t xml:space="preserve">Develop a meal plan for a diabetic patient following the exchange list and carbohydrate counting. </w:t>
            </w:r>
          </w:p>
        </w:tc>
      </w:tr>
      <w:tr w:rsidR="00722F96" w14:paraId="2F41C8CC" w14:textId="77777777" w:rsidTr="00EE166C">
        <w:tc>
          <w:tcPr>
            <w:tcW w:w="4316" w:type="dxa"/>
          </w:tcPr>
          <w:p w14:paraId="5F71A3F9" w14:textId="32042705" w:rsidR="00722F96" w:rsidRDefault="00722F96" w:rsidP="00722F96">
            <w:pPr>
              <w:rPr>
                <w:rFonts w:eastAsia="Times New Roman"/>
                <w:bCs/>
                <w:sz w:val="24"/>
                <w:szCs w:val="24"/>
              </w:rPr>
            </w:pPr>
            <w:r>
              <w:rPr>
                <w:rFonts w:eastAsia="Times New Roman"/>
                <w:bCs/>
                <w:sz w:val="24"/>
                <w:szCs w:val="24"/>
              </w:rPr>
              <w:t xml:space="preserve">KRDN 5.1 </w:t>
            </w:r>
            <w:r w:rsidRPr="003D01E3">
              <w:rPr>
                <w:rFonts w:eastAsia="Times New Roman"/>
                <w:bCs/>
                <w:sz w:val="24"/>
                <w:szCs w:val="24"/>
              </w:rPr>
              <w:t>Perform self-assessment that includes awareness in terms of learning and leadership styles and cultural orientation and develop goals for self-improvement.</w:t>
            </w:r>
          </w:p>
        </w:tc>
        <w:tc>
          <w:tcPr>
            <w:tcW w:w="4317" w:type="dxa"/>
          </w:tcPr>
          <w:p w14:paraId="25AC7E98" w14:textId="58F2CBBD" w:rsidR="00722F96" w:rsidRDefault="00D02A13" w:rsidP="00722F96">
            <w:pPr>
              <w:rPr>
                <w:sz w:val="24"/>
                <w:szCs w:val="24"/>
              </w:rPr>
            </w:pPr>
            <w:r>
              <w:rPr>
                <w:sz w:val="24"/>
                <w:szCs w:val="24"/>
              </w:rPr>
              <w:t xml:space="preserve">E-portfolio reflection </w:t>
            </w:r>
          </w:p>
        </w:tc>
        <w:tc>
          <w:tcPr>
            <w:tcW w:w="5402" w:type="dxa"/>
          </w:tcPr>
          <w:p w14:paraId="65815FB6" w14:textId="278C21BC" w:rsidR="00722F96" w:rsidRDefault="00D02A13" w:rsidP="00722F96">
            <w:pPr>
              <w:rPr>
                <w:sz w:val="24"/>
                <w:szCs w:val="24"/>
              </w:rPr>
            </w:pPr>
            <w:r>
              <w:rPr>
                <w:sz w:val="24"/>
                <w:szCs w:val="24"/>
              </w:rPr>
              <w:t xml:space="preserve">Allowed me to </w:t>
            </w:r>
            <w:r w:rsidR="004C65DD">
              <w:rPr>
                <w:sz w:val="24"/>
                <w:szCs w:val="24"/>
              </w:rPr>
              <w:t xml:space="preserve">self-reflect on previous assignments from the course </w:t>
            </w:r>
          </w:p>
        </w:tc>
      </w:tr>
      <w:tr w:rsidR="00722F96" w14:paraId="024C8BA0" w14:textId="77777777" w:rsidTr="00EE166C">
        <w:tc>
          <w:tcPr>
            <w:tcW w:w="4316" w:type="dxa"/>
          </w:tcPr>
          <w:p w14:paraId="471BF25D" w14:textId="36F3A780" w:rsidR="00722F96" w:rsidRDefault="00722F96" w:rsidP="00722F96">
            <w:pPr>
              <w:rPr>
                <w:rFonts w:eastAsia="Times New Roman"/>
                <w:bCs/>
                <w:sz w:val="24"/>
                <w:szCs w:val="24"/>
              </w:rPr>
            </w:pPr>
            <w:r>
              <w:rPr>
                <w:rFonts w:eastAsia="Times New Roman"/>
                <w:bCs/>
                <w:sz w:val="24"/>
                <w:szCs w:val="24"/>
              </w:rPr>
              <w:t xml:space="preserve">KRDN 5.5 </w:t>
            </w:r>
            <w:r w:rsidRPr="003C648F">
              <w:rPr>
                <w:rFonts w:eastAsia="Times New Roman"/>
                <w:bCs/>
                <w:sz w:val="24"/>
                <w:szCs w:val="24"/>
              </w:rPr>
              <w:t xml:space="preserve">Promote team involvement and recognize the skills of each member.      </w:t>
            </w:r>
          </w:p>
        </w:tc>
        <w:tc>
          <w:tcPr>
            <w:tcW w:w="4317" w:type="dxa"/>
          </w:tcPr>
          <w:p w14:paraId="162DAF6E" w14:textId="79991DF2" w:rsidR="00722F96" w:rsidRDefault="00140812" w:rsidP="00722F96">
            <w:pPr>
              <w:rPr>
                <w:sz w:val="24"/>
                <w:szCs w:val="24"/>
              </w:rPr>
            </w:pPr>
            <w:r>
              <w:rPr>
                <w:sz w:val="24"/>
                <w:szCs w:val="24"/>
              </w:rPr>
              <w:t>IPE Form</w:t>
            </w:r>
          </w:p>
        </w:tc>
        <w:tc>
          <w:tcPr>
            <w:tcW w:w="5402" w:type="dxa"/>
          </w:tcPr>
          <w:p w14:paraId="71AFDA09" w14:textId="05A16B5E" w:rsidR="00722F96" w:rsidRDefault="00140812" w:rsidP="00722F96">
            <w:pPr>
              <w:rPr>
                <w:sz w:val="24"/>
                <w:szCs w:val="24"/>
              </w:rPr>
            </w:pPr>
            <w:r>
              <w:rPr>
                <w:sz w:val="24"/>
                <w:szCs w:val="24"/>
              </w:rPr>
              <w:t xml:space="preserve">After completing the semester long project with dental hygiene students and periodontal patients’, team members came together once again to complete the dental form together. Throughout the process, team members assessed, formulated goals, and monitored the patient together. </w:t>
            </w:r>
          </w:p>
        </w:tc>
      </w:tr>
    </w:tbl>
    <w:p w14:paraId="7F21FD2D" w14:textId="588C395E" w:rsidR="00E434F2" w:rsidRDefault="00E434F2" w:rsidP="00B24F98">
      <w:pPr>
        <w:rPr>
          <w:sz w:val="24"/>
          <w:szCs w:val="24"/>
        </w:rPr>
      </w:pPr>
      <w:r>
        <w:rPr>
          <w:sz w:val="24"/>
          <w:szCs w:val="24"/>
        </w:rPr>
        <w:t xml:space="preserve">Medical Nutrition Therapy I allowed me to increase my critical thinking skills, research within professional databases, follow the Academy of Nutrition and Dietetics guidelines, refer back to the AND Code of Ethics, and develop patient centered care. </w:t>
      </w:r>
      <w:r w:rsidR="00955092">
        <w:rPr>
          <w:sz w:val="24"/>
          <w:szCs w:val="24"/>
        </w:rPr>
        <w:t>Assessment and assignments covered the Nutrition Care Process, cardiovascular disease, pharmacology, diabetes, energy balance, endocrine system, fluid and electrolyte balance, and tube feedings. In depth case studies were conducted over individuals with cardiovascular disease, Type II diabetes Meletus, and enteral nutrition for a pediatric patient. Interprofessional education was</w:t>
      </w:r>
      <w:r w:rsidR="005C6043">
        <w:rPr>
          <w:sz w:val="24"/>
          <w:szCs w:val="24"/>
        </w:rPr>
        <w:t xml:space="preserve"> enhanced by working with dental hygiene and nursing students. Research skills were improved by working in a group for an Evidence Analysis Project and articulating an abstract to submit to the university’s research committee.</w:t>
      </w:r>
    </w:p>
    <w:p w14:paraId="5851E99A" w14:textId="130F99CE" w:rsidR="00B90FCF" w:rsidRPr="005D4AF5" w:rsidRDefault="00B90FCF" w:rsidP="00B24F98">
      <w:pPr>
        <w:rPr>
          <w:sz w:val="24"/>
          <w:szCs w:val="24"/>
        </w:rPr>
      </w:pPr>
    </w:p>
    <w:sectPr w:rsidR="00B90FCF" w:rsidRPr="005D4AF5" w:rsidSect="00EE166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F5"/>
    <w:rsid w:val="00030415"/>
    <w:rsid w:val="00106A72"/>
    <w:rsid w:val="00132854"/>
    <w:rsid w:val="00140812"/>
    <w:rsid w:val="0020554F"/>
    <w:rsid w:val="00252B0A"/>
    <w:rsid w:val="003C648F"/>
    <w:rsid w:val="003D01E3"/>
    <w:rsid w:val="00467A66"/>
    <w:rsid w:val="004C65DD"/>
    <w:rsid w:val="00541BB8"/>
    <w:rsid w:val="005C6043"/>
    <w:rsid w:val="005D4AF5"/>
    <w:rsid w:val="005F1169"/>
    <w:rsid w:val="00722F96"/>
    <w:rsid w:val="0073223E"/>
    <w:rsid w:val="007A5B94"/>
    <w:rsid w:val="007A766C"/>
    <w:rsid w:val="00886210"/>
    <w:rsid w:val="00936B7A"/>
    <w:rsid w:val="00955092"/>
    <w:rsid w:val="00961F41"/>
    <w:rsid w:val="00967E1B"/>
    <w:rsid w:val="009A53DA"/>
    <w:rsid w:val="00A47B71"/>
    <w:rsid w:val="00A51376"/>
    <w:rsid w:val="00B24F98"/>
    <w:rsid w:val="00B84306"/>
    <w:rsid w:val="00B90FCF"/>
    <w:rsid w:val="00C11C4B"/>
    <w:rsid w:val="00C47FEF"/>
    <w:rsid w:val="00D02A13"/>
    <w:rsid w:val="00D72CC5"/>
    <w:rsid w:val="00DB3374"/>
    <w:rsid w:val="00E434F2"/>
    <w:rsid w:val="00EE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2C51"/>
  <w15:chartTrackingRefBased/>
  <w15:docId w15:val="{2319ADCF-CCC9-404C-8514-BA18CD69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Beth A</dc:creator>
  <cp:keywords/>
  <dc:description/>
  <cp:lastModifiedBy>Katterhenry, Kelci A</cp:lastModifiedBy>
  <cp:revision>6</cp:revision>
  <dcterms:created xsi:type="dcterms:W3CDTF">2022-12-16T16:57:00Z</dcterms:created>
  <dcterms:modified xsi:type="dcterms:W3CDTF">2022-12-17T04:35:00Z</dcterms:modified>
</cp:coreProperties>
</file>